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B2C0C" w:rsidRPr="0031211B" w:rsidRDefault="003B2C0C" w:rsidP="00C33A9F">
      <w:pPr>
        <w:pStyle w:val="Heading1"/>
        <w:jc w:val="center"/>
        <w:rPr>
          <w:szCs w:val="24"/>
        </w:rPr>
      </w:pPr>
      <w:r w:rsidRPr="0031211B">
        <w:rPr>
          <w:szCs w:val="24"/>
        </w:rPr>
        <w:fldChar w:fldCharType="begin"/>
      </w:r>
      <w:r w:rsidRPr="0031211B">
        <w:rPr>
          <w:szCs w:val="24"/>
        </w:rPr>
        <w:instrText xml:space="preserve"> SEQ CHAPTER \h \r 1</w:instrText>
      </w:r>
      <w:r w:rsidRPr="0031211B">
        <w:rPr>
          <w:szCs w:val="24"/>
        </w:rPr>
        <w:fldChar w:fldCharType="end"/>
      </w:r>
      <w:r w:rsidRPr="0031211B">
        <w:rPr>
          <w:szCs w:val="24"/>
        </w:rPr>
        <w:tab/>
      </w:r>
      <w:r w:rsidR="00C33A9F">
        <w:rPr>
          <w:szCs w:val="24"/>
        </w:rPr>
        <w:t>Parish Name Local Policies</w:t>
      </w:r>
    </w:p>
    <w:p w:rsidR="003B2C0C" w:rsidRPr="0031211B" w:rsidRDefault="003B2C0C" w:rsidP="008E3169">
      <w:pPr>
        <w:widowControl w:val="0"/>
        <w:jc w:val="both"/>
        <w:rPr>
          <w:szCs w:val="24"/>
        </w:rPr>
      </w:pPr>
    </w:p>
    <w:p w:rsidR="003B2C0C" w:rsidRPr="0031211B" w:rsidRDefault="003B2C0C" w:rsidP="006721EF">
      <w:pPr>
        <w:pStyle w:val="Heading2"/>
      </w:pPr>
      <w:r w:rsidRPr="0031211B">
        <w:t>HOURS OF OPERATION</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 xml:space="preserve">The normal hours of operation for the </w:t>
      </w:r>
      <w:r w:rsidR="00BE08BB">
        <w:rPr>
          <w:szCs w:val="24"/>
        </w:rPr>
        <w:t xml:space="preserve">Parish Offices are </w:t>
      </w:r>
      <w:r w:rsidR="00B12047">
        <w:rPr>
          <w:szCs w:val="24"/>
        </w:rPr>
        <w:t>X:00</w:t>
      </w:r>
      <w:r w:rsidR="00BE08BB">
        <w:rPr>
          <w:szCs w:val="24"/>
        </w:rPr>
        <w:t xml:space="preserve"> a.m. to </w:t>
      </w:r>
      <w:r w:rsidR="00B12047">
        <w:rPr>
          <w:szCs w:val="24"/>
        </w:rPr>
        <w:t>X:00</w:t>
      </w:r>
      <w:r w:rsidR="00BE08BB">
        <w:rPr>
          <w:szCs w:val="24"/>
        </w:rPr>
        <w:t xml:space="preserve"> p.m</w:t>
      </w:r>
      <w:r w:rsidR="00B12047">
        <w:rPr>
          <w:szCs w:val="24"/>
        </w:rPr>
        <w:t>., Monday through Thursday and X:00 a.m. – X:00</w:t>
      </w:r>
      <w:r w:rsidR="00BE08BB">
        <w:rPr>
          <w:szCs w:val="24"/>
        </w:rPr>
        <w:t xml:space="preserve"> on Fridays</w:t>
      </w:r>
      <w:r w:rsidRPr="0031211B">
        <w:rPr>
          <w:szCs w:val="24"/>
        </w:rPr>
        <w:t>.</w:t>
      </w:r>
      <w:r w:rsidR="00B12047">
        <w:rPr>
          <w:szCs w:val="24"/>
        </w:rPr>
        <w:t xml:space="preserve"> [If a parish doesn’t have different Friday hours change to read Monday through Friday above.]</w:t>
      </w:r>
      <w:r w:rsidRPr="0031211B">
        <w:rPr>
          <w:szCs w:val="24"/>
        </w:rPr>
        <w:t xml:space="preserve">  </w:t>
      </w:r>
      <w:r w:rsidR="00E42921">
        <w:rPr>
          <w:szCs w:val="24"/>
        </w:rPr>
        <w:t>A normal workweek is XX</w:t>
      </w:r>
      <w:r w:rsidR="00BE08BB">
        <w:rPr>
          <w:szCs w:val="24"/>
        </w:rPr>
        <w:t xml:space="preserve"> hours.</w:t>
      </w:r>
      <w:r w:rsidRPr="0031211B">
        <w:rPr>
          <w:szCs w:val="24"/>
        </w:rPr>
        <w:t xml:space="preserve"> </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r>
    </w:p>
    <w:p w:rsidR="00237531" w:rsidRDefault="0014583E" w:rsidP="006721EF">
      <w:pPr>
        <w:pStyle w:val="Heading2"/>
      </w:pPr>
      <w:r>
        <w:t>MEDICAL</w:t>
      </w:r>
      <w:r w:rsidR="00237531">
        <w:t xml:space="preserve"> INSURANCE</w:t>
      </w:r>
    </w:p>
    <w:p w:rsidR="00237531" w:rsidRDefault="00237531" w:rsidP="00237531">
      <w:r>
        <w:tab/>
      </w:r>
    </w:p>
    <w:p w:rsidR="0014583E" w:rsidRDefault="00B12047" w:rsidP="00237531">
      <w:r>
        <w:tab/>
      </w:r>
      <w:r w:rsidR="00237531">
        <w:t>The followi</w:t>
      </w:r>
      <w:r w:rsidR="008E3B4F">
        <w:t>ng benefits apply to full time</w:t>
      </w:r>
      <w:r w:rsidR="00474241">
        <w:t>,</w:t>
      </w:r>
      <w:r w:rsidR="008E3B4F">
        <w:t xml:space="preserve"> 3</w:t>
      </w:r>
      <w:r w:rsidR="00237531">
        <w:t>0</w:t>
      </w:r>
      <w:r w:rsidR="008E3B4F">
        <w:t xml:space="preserve"> or more h</w:t>
      </w:r>
      <w:r w:rsidR="00237531">
        <w:t>our per week employees:</w:t>
      </w:r>
    </w:p>
    <w:p w:rsidR="00237531" w:rsidRDefault="00237531" w:rsidP="00237531">
      <w:r>
        <w:t xml:space="preserve"> </w:t>
      </w:r>
    </w:p>
    <w:p w:rsidR="0014583E" w:rsidRDefault="00237531" w:rsidP="00237531">
      <w:pPr>
        <w:pStyle w:val="ListParagraph"/>
        <w:numPr>
          <w:ilvl w:val="0"/>
          <w:numId w:val="2"/>
        </w:numPr>
      </w:pPr>
      <w:r>
        <w:t>Medical Insurance:  Comprehensive medical coverage with a prescription drug rider for the employee</w:t>
      </w:r>
      <w:r w:rsidR="00511015">
        <w:t xml:space="preserve"> and dependents through a Blue Cross Blue Shield</w:t>
      </w:r>
      <w:r>
        <w:t xml:space="preserve"> PPO provided by the Michigan Catho</w:t>
      </w:r>
      <w:r w:rsidR="0014583E">
        <w:t xml:space="preserve">lic Conference.  Employees pay </w:t>
      </w:r>
      <w:r w:rsidR="00980B23">
        <w:t>a percentage</w:t>
      </w:r>
      <w:r w:rsidR="0014583E">
        <w:t xml:space="preserve"> of the premium costs</w:t>
      </w:r>
      <w:r w:rsidR="00807136">
        <w:t xml:space="preserve"> through pre-tax payroll deductions</w:t>
      </w:r>
      <w:r w:rsidR="0014583E">
        <w:t>.</w:t>
      </w:r>
      <w:r w:rsidR="00980B23">
        <w:t xml:space="preserve">  The premium share is dependent upon the plan selected. </w:t>
      </w:r>
    </w:p>
    <w:p w:rsidR="00237531" w:rsidRDefault="00237531" w:rsidP="0014583E">
      <w:pPr>
        <w:pStyle w:val="ListParagraph"/>
        <w:ind w:left="1804"/>
      </w:pPr>
      <w:r>
        <w:t xml:space="preserve">  </w:t>
      </w:r>
    </w:p>
    <w:p w:rsidR="00237531" w:rsidRDefault="00237531" w:rsidP="00237531">
      <w:pPr>
        <w:pStyle w:val="ListParagraph"/>
        <w:numPr>
          <w:ilvl w:val="0"/>
          <w:numId w:val="2"/>
        </w:numPr>
      </w:pPr>
      <w:r>
        <w:t>Employees have the choice of obtaining coverage through the employer or through a parent or spouse plan, but not both.   If an employee gains coverage through a parent or spouse plan, the employee will receive $</w:t>
      </w:r>
      <w:r w:rsidR="00614F66">
        <w:t>X,000</w:t>
      </w:r>
      <w:r>
        <w:t xml:space="preserve"> cash in lieu o</w:t>
      </w:r>
      <w:r w:rsidR="00614F66">
        <w:t>f the insurance benefit.  The $X</w:t>
      </w:r>
      <w:r>
        <w:t xml:space="preserve">,000 is paid out in bi-weekly payroll installments and is taxed as income. </w:t>
      </w:r>
    </w:p>
    <w:p w:rsidR="00237531" w:rsidRDefault="00237531" w:rsidP="00237531"/>
    <w:p w:rsidR="0014583E" w:rsidRPr="0014583E" w:rsidRDefault="00980B23" w:rsidP="0014583E">
      <w:pPr>
        <w:ind w:left="1440"/>
        <w:rPr>
          <w:u w:val="single"/>
        </w:rPr>
      </w:pPr>
      <w:r>
        <w:rPr>
          <w:u w:val="single"/>
        </w:rPr>
        <w:t>Costs for PPO 1   20XX-20XX</w:t>
      </w:r>
      <w:r w:rsidR="00E42921">
        <w:rPr>
          <w:u w:val="single"/>
        </w:rPr>
        <w:t xml:space="preserve"> </w:t>
      </w:r>
      <w:r w:rsidR="0014583E" w:rsidRPr="0014583E">
        <w:rPr>
          <w:u w:val="single"/>
        </w:rPr>
        <w:t>Plan Year</w:t>
      </w:r>
    </w:p>
    <w:p w:rsidR="00237531" w:rsidRDefault="0014583E" w:rsidP="00237531">
      <w:pPr>
        <w:ind w:left="720" w:firstLine="720"/>
      </w:pPr>
      <w:r>
        <w:t xml:space="preserve">Employee Plan:      </w:t>
      </w:r>
      <w:r>
        <w:tab/>
        <w:t>$</w:t>
      </w:r>
      <w:r w:rsidR="00E42921">
        <w:t>X,XXX per year or $XX.XX</w:t>
      </w:r>
      <w:r w:rsidR="00237531">
        <w:t xml:space="preserve"> bi-weekly</w:t>
      </w:r>
    </w:p>
    <w:p w:rsidR="00237531" w:rsidRDefault="00E42921" w:rsidP="00237531">
      <w:pPr>
        <w:ind w:left="720" w:firstLine="720"/>
      </w:pPr>
      <w:r>
        <w:t xml:space="preserve">Employee + 1 Plan: </w:t>
      </w:r>
      <w:r>
        <w:tab/>
        <w:t>$X,XXX per year or $XX.XX</w:t>
      </w:r>
      <w:r w:rsidR="00237531">
        <w:t xml:space="preserve"> bi-weekly</w:t>
      </w:r>
    </w:p>
    <w:p w:rsidR="00237531" w:rsidRDefault="00E42921" w:rsidP="00237531">
      <w:pPr>
        <w:ind w:left="720" w:firstLine="720"/>
      </w:pPr>
      <w:r>
        <w:t xml:space="preserve">Full Family Plan:  </w:t>
      </w:r>
      <w:r>
        <w:tab/>
        <w:t>$X,XXX per year or $XXX.XX</w:t>
      </w:r>
      <w:r w:rsidR="00237531">
        <w:t xml:space="preserve"> bi-weekly</w:t>
      </w:r>
    </w:p>
    <w:p w:rsidR="00237531" w:rsidRDefault="00237531" w:rsidP="00237531"/>
    <w:p w:rsidR="00980B23" w:rsidRPr="0014583E" w:rsidRDefault="00980B23" w:rsidP="00980B23">
      <w:pPr>
        <w:ind w:left="1440"/>
        <w:rPr>
          <w:u w:val="single"/>
        </w:rPr>
      </w:pPr>
      <w:r>
        <w:rPr>
          <w:u w:val="single"/>
        </w:rPr>
        <w:t xml:space="preserve">Costs for PPO 2   20XX-20XX </w:t>
      </w:r>
      <w:r w:rsidRPr="0014583E">
        <w:rPr>
          <w:u w:val="single"/>
        </w:rPr>
        <w:t>Plan Year</w:t>
      </w:r>
    </w:p>
    <w:p w:rsidR="00980B23" w:rsidRDefault="00980B23" w:rsidP="00980B23">
      <w:pPr>
        <w:ind w:left="720" w:firstLine="720"/>
      </w:pPr>
      <w:r>
        <w:t xml:space="preserve">Employee Plan:      </w:t>
      </w:r>
      <w:r>
        <w:tab/>
        <w:t>$X,XXX per year or $XX.XX bi-weekly</w:t>
      </w:r>
    </w:p>
    <w:p w:rsidR="00980B23" w:rsidRDefault="00980B23" w:rsidP="00980B23">
      <w:pPr>
        <w:ind w:left="720" w:firstLine="720"/>
      </w:pPr>
      <w:r>
        <w:t xml:space="preserve">Employee + 1 Plan: </w:t>
      </w:r>
      <w:r>
        <w:tab/>
        <w:t>$X,XXX per year or $XX.XX bi-weekly</w:t>
      </w:r>
    </w:p>
    <w:p w:rsidR="00980B23" w:rsidRDefault="00980B23" w:rsidP="00980B23">
      <w:pPr>
        <w:ind w:left="720" w:firstLine="720"/>
      </w:pPr>
      <w:r>
        <w:t xml:space="preserve">Full Family Plan:  </w:t>
      </w:r>
      <w:r>
        <w:tab/>
        <w:t>$X,XXX per year or $XXX.XX bi-weekly</w:t>
      </w:r>
    </w:p>
    <w:p w:rsidR="00980B23" w:rsidRDefault="00980B23" w:rsidP="00237531"/>
    <w:p w:rsidR="00980B23" w:rsidRPr="0014583E" w:rsidRDefault="00980B23" w:rsidP="00980B23">
      <w:pPr>
        <w:ind w:left="1440"/>
        <w:rPr>
          <w:u w:val="single"/>
        </w:rPr>
      </w:pPr>
      <w:r>
        <w:rPr>
          <w:u w:val="single"/>
        </w:rPr>
        <w:t xml:space="preserve">Costs for PPOHD (High Deductible)  20XX-20XX </w:t>
      </w:r>
      <w:r w:rsidRPr="0014583E">
        <w:rPr>
          <w:u w:val="single"/>
        </w:rPr>
        <w:t>Plan Year</w:t>
      </w:r>
    </w:p>
    <w:p w:rsidR="00980B23" w:rsidRDefault="00980B23" w:rsidP="00980B23">
      <w:pPr>
        <w:ind w:left="720" w:firstLine="720"/>
      </w:pPr>
      <w:r>
        <w:t xml:space="preserve">Employee Plan:      </w:t>
      </w:r>
      <w:r>
        <w:tab/>
        <w:t>$X,XXX per year or $XX.XX bi-weekly</w:t>
      </w:r>
    </w:p>
    <w:p w:rsidR="00980B23" w:rsidRDefault="00980B23" w:rsidP="00980B23">
      <w:pPr>
        <w:ind w:left="720" w:firstLine="720"/>
      </w:pPr>
      <w:r>
        <w:t xml:space="preserve">Employee + 1 Plan: </w:t>
      </w:r>
      <w:r>
        <w:tab/>
        <w:t>$X,XXX per year or $XX.XX bi-weekly</w:t>
      </w:r>
    </w:p>
    <w:p w:rsidR="00980B23" w:rsidRDefault="00980B23" w:rsidP="00980B23">
      <w:pPr>
        <w:ind w:left="720" w:firstLine="720"/>
      </w:pPr>
      <w:r>
        <w:t xml:space="preserve">Full Family Plan:  </w:t>
      </w:r>
      <w:r>
        <w:tab/>
        <w:t>$X,XXX per year or $XXX.XX bi-weekly</w:t>
      </w:r>
    </w:p>
    <w:p w:rsidR="00980B23" w:rsidRDefault="00980B23" w:rsidP="00980B23"/>
    <w:p w:rsidR="00980B23" w:rsidRDefault="00B12047" w:rsidP="00980B23">
      <w:r>
        <w:lastRenderedPageBreak/>
        <w:tab/>
      </w:r>
      <w:r w:rsidR="00980B23">
        <w:t>Employees who work 20 or more hours per week are eligible for health insurance coverage through the employer.  However the employer will charge the employee XX% of the total cost of the health insurance premium through pre-tax payroll deductions.</w:t>
      </w:r>
    </w:p>
    <w:p w:rsidR="00980B23" w:rsidRDefault="00980B23" w:rsidP="00237531"/>
    <w:p w:rsidR="0014583E" w:rsidRDefault="0014583E" w:rsidP="006721EF">
      <w:pPr>
        <w:pStyle w:val="Heading2"/>
      </w:pPr>
      <w:r>
        <w:t>DENTAL INSURANCE (OPTIONAL)</w:t>
      </w:r>
    </w:p>
    <w:p w:rsidR="0014583E" w:rsidRDefault="0014583E" w:rsidP="0014583E"/>
    <w:p w:rsidR="0014583E" w:rsidRDefault="0014583E" w:rsidP="0014583E">
      <w:r>
        <w:tab/>
        <w:t>Comprehensive dental insurance is provided thro</w:t>
      </w:r>
      <w:r w:rsidR="00822E5A">
        <w:t>ugh Delta Dental at a cost of XX</w:t>
      </w:r>
      <w:r>
        <w:t xml:space="preserve">% of the premium to the employee.  If an employee has dental insurance provided through a parent or spouse, the employee is not eligible to participate in our dental plan. </w:t>
      </w:r>
    </w:p>
    <w:p w:rsidR="0014583E" w:rsidRDefault="0014583E" w:rsidP="0014583E"/>
    <w:p w:rsidR="0014583E" w:rsidRPr="0014583E" w:rsidRDefault="0014583E" w:rsidP="0014583E">
      <w:pPr>
        <w:ind w:left="1440"/>
        <w:rPr>
          <w:u w:val="single"/>
        </w:rPr>
      </w:pPr>
      <w:r w:rsidRPr="0014583E">
        <w:rPr>
          <w:u w:val="single"/>
        </w:rPr>
        <w:t>Cos</w:t>
      </w:r>
      <w:r w:rsidR="00980B23">
        <w:rPr>
          <w:u w:val="single"/>
        </w:rPr>
        <w:t>ts for 20XX-20XX</w:t>
      </w:r>
      <w:r w:rsidRPr="0014583E">
        <w:rPr>
          <w:u w:val="single"/>
        </w:rPr>
        <w:t xml:space="preserve"> Plan Year</w:t>
      </w:r>
    </w:p>
    <w:p w:rsidR="0014583E" w:rsidRDefault="00E42921" w:rsidP="0014583E">
      <w:pPr>
        <w:ind w:left="720" w:firstLine="720"/>
      </w:pPr>
      <w:r>
        <w:t xml:space="preserve">Employee Plan:      </w:t>
      </w:r>
      <w:r>
        <w:tab/>
        <w:t>$XXX per year or $XX.XX</w:t>
      </w:r>
      <w:r w:rsidR="0014583E">
        <w:t xml:space="preserve"> bi-weekly</w:t>
      </w:r>
    </w:p>
    <w:p w:rsidR="0014583E" w:rsidRDefault="00E42921" w:rsidP="0014583E">
      <w:pPr>
        <w:ind w:left="720" w:firstLine="720"/>
      </w:pPr>
      <w:r>
        <w:t xml:space="preserve">Employee + 1 Plan: </w:t>
      </w:r>
      <w:r>
        <w:tab/>
        <w:t>$XXX</w:t>
      </w:r>
      <w:r w:rsidR="0014583E">
        <w:t xml:space="preserve"> pe</w:t>
      </w:r>
      <w:r>
        <w:t>r year or $XX.XX</w:t>
      </w:r>
      <w:r w:rsidR="0014583E">
        <w:t xml:space="preserve"> bi-weekly</w:t>
      </w:r>
    </w:p>
    <w:p w:rsidR="0014583E" w:rsidRDefault="00E42921" w:rsidP="0014583E">
      <w:pPr>
        <w:ind w:left="720" w:firstLine="720"/>
      </w:pPr>
      <w:r>
        <w:t xml:space="preserve">Full Family Plan:  </w:t>
      </w:r>
      <w:r>
        <w:tab/>
        <w:t>$XXX per year or $XX.XX</w:t>
      </w:r>
      <w:r w:rsidR="0014583E">
        <w:t xml:space="preserve"> bi-weekly</w:t>
      </w:r>
    </w:p>
    <w:p w:rsidR="00807136" w:rsidRDefault="00807136" w:rsidP="00511015"/>
    <w:p w:rsidR="00511015" w:rsidRDefault="00B12047" w:rsidP="00511015">
      <w:r>
        <w:tab/>
      </w:r>
      <w:r w:rsidR="00807136">
        <w:t xml:space="preserve">Employees who work 20 or more hours </w:t>
      </w:r>
      <w:r w:rsidR="00614F66">
        <w:t>per week are eligible for dental</w:t>
      </w:r>
      <w:r w:rsidR="00807136">
        <w:t xml:space="preserve"> care coverage through the employer.  However the empl</w:t>
      </w:r>
      <w:r w:rsidR="00E42921">
        <w:t>oyer will charge the employee XX</w:t>
      </w:r>
      <w:r w:rsidR="00807136">
        <w:t>% of t</w:t>
      </w:r>
      <w:r w:rsidR="00614F66">
        <w:t>he total cost of the dental</w:t>
      </w:r>
      <w:r w:rsidR="00807136">
        <w:t xml:space="preserve"> care premium through pre-tax payroll deductions.</w:t>
      </w:r>
    </w:p>
    <w:p w:rsidR="00511015" w:rsidRDefault="00511015" w:rsidP="00511015"/>
    <w:p w:rsidR="0014583E" w:rsidRPr="0014583E" w:rsidRDefault="00511015" w:rsidP="0014583E">
      <w:r>
        <w:tab/>
      </w:r>
      <w:r>
        <w:tab/>
      </w:r>
    </w:p>
    <w:p w:rsidR="00822E5A" w:rsidRDefault="00822E5A" w:rsidP="00822E5A">
      <w:pPr>
        <w:pStyle w:val="Heading2"/>
      </w:pPr>
      <w:r>
        <w:t>VISION INSURANCE (OPTIONAL)</w:t>
      </w:r>
    </w:p>
    <w:p w:rsidR="00822E5A" w:rsidRDefault="00822E5A" w:rsidP="00822E5A"/>
    <w:p w:rsidR="00822E5A" w:rsidRDefault="00822E5A" w:rsidP="00822E5A">
      <w:r>
        <w:tab/>
        <w:t>Comprehensive vision insurance is provided</w:t>
      </w:r>
      <w:r w:rsidR="00980B23">
        <w:t xml:space="preserve"> to employees who work 20 or more hours per week</w:t>
      </w:r>
      <w:r>
        <w:t xml:space="preserve"> through BCBS at a cost of 100% of the premium to the employee.  </w:t>
      </w:r>
    </w:p>
    <w:p w:rsidR="00822E5A" w:rsidRDefault="00822E5A" w:rsidP="00822E5A"/>
    <w:p w:rsidR="00822E5A" w:rsidRPr="0014583E" w:rsidRDefault="00822E5A" w:rsidP="00822E5A">
      <w:pPr>
        <w:ind w:left="1440"/>
        <w:rPr>
          <w:u w:val="single"/>
        </w:rPr>
      </w:pPr>
      <w:r w:rsidRPr="0014583E">
        <w:rPr>
          <w:u w:val="single"/>
        </w:rPr>
        <w:t>Cos</w:t>
      </w:r>
      <w:r w:rsidR="00980B23">
        <w:rPr>
          <w:u w:val="single"/>
        </w:rPr>
        <w:t>ts for 20XX-20XX</w:t>
      </w:r>
      <w:r w:rsidRPr="0014583E">
        <w:rPr>
          <w:u w:val="single"/>
        </w:rPr>
        <w:t xml:space="preserve"> Plan Year</w:t>
      </w:r>
    </w:p>
    <w:p w:rsidR="00822E5A" w:rsidRDefault="00822E5A" w:rsidP="00822E5A">
      <w:pPr>
        <w:ind w:left="720" w:firstLine="720"/>
      </w:pPr>
      <w:r>
        <w:t xml:space="preserve">Employee Plan:      </w:t>
      </w:r>
      <w:r>
        <w:tab/>
        <w:t>$XXX per year or $XX.XX bi-weekly</w:t>
      </w:r>
    </w:p>
    <w:p w:rsidR="00822E5A" w:rsidRDefault="00822E5A" w:rsidP="00822E5A">
      <w:pPr>
        <w:ind w:left="720" w:firstLine="720"/>
      </w:pPr>
      <w:r>
        <w:t xml:space="preserve">Employee + 1 Plan: </w:t>
      </w:r>
      <w:r>
        <w:tab/>
        <w:t>$XXX per year or $XX.XX bi-weekly</w:t>
      </w:r>
    </w:p>
    <w:p w:rsidR="00822E5A" w:rsidRDefault="00822E5A" w:rsidP="00822E5A">
      <w:pPr>
        <w:ind w:left="720" w:firstLine="720"/>
      </w:pPr>
      <w:r>
        <w:t xml:space="preserve">Full Family Plan:  </w:t>
      </w:r>
      <w:r>
        <w:tab/>
        <w:t>$XXX per year or $XX.XX bi-weekly</w:t>
      </w:r>
    </w:p>
    <w:p w:rsidR="00822E5A" w:rsidRDefault="00822E5A" w:rsidP="00822E5A"/>
    <w:p w:rsidR="003B2C0C" w:rsidRPr="0031211B" w:rsidRDefault="006721EF" w:rsidP="006721EF">
      <w:pPr>
        <w:pStyle w:val="Heading2"/>
      </w:pPr>
      <w:r>
        <w:t xml:space="preserve">EMPLOYEE </w:t>
      </w:r>
      <w:r w:rsidR="003B2C0C" w:rsidRPr="0031211B">
        <w:t>LEAVE TIME</w:t>
      </w:r>
      <w:r w:rsidR="00822E5A">
        <w:t xml:space="preserve"> (Non-Teaching Staff)</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r>
      <w:r w:rsidR="00BE08BB">
        <w:rPr>
          <w:szCs w:val="24"/>
        </w:rPr>
        <w:t>Vacation leave</w:t>
      </w:r>
      <w:r w:rsidRPr="0031211B">
        <w:rPr>
          <w:szCs w:val="24"/>
        </w:rPr>
        <w:t xml:space="preserve"> is calculated and recorded on a fiscal-year basis (July 1 – June 30).  </w:t>
      </w:r>
      <w:r w:rsidR="00E42921">
        <w:rPr>
          <w:szCs w:val="24"/>
        </w:rPr>
        <w:t>Employees working at least 30 hours per week</w:t>
      </w:r>
      <w:r w:rsidR="006721EF">
        <w:rPr>
          <w:szCs w:val="24"/>
        </w:rPr>
        <w:t xml:space="preserve"> year round</w:t>
      </w:r>
      <w:r w:rsidR="003447D9">
        <w:rPr>
          <w:szCs w:val="24"/>
        </w:rPr>
        <w:t xml:space="preserve"> </w:t>
      </w:r>
      <w:r w:rsidR="006721EF">
        <w:rPr>
          <w:szCs w:val="24"/>
        </w:rPr>
        <w:t>may use</w:t>
      </w:r>
      <w:r w:rsidR="00E42921">
        <w:rPr>
          <w:szCs w:val="24"/>
        </w:rPr>
        <w:t xml:space="preserve"> up to</w:t>
      </w:r>
      <w:r w:rsidR="006721EF">
        <w:rPr>
          <w:szCs w:val="24"/>
        </w:rPr>
        <w:t xml:space="preserve"> 10</w:t>
      </w:r>
      <w:r w:rsidR="00BE08BB">
        <w:rPr>
          <w:szCs w:val="24"/>
        </w:rPr>
        <w:t xml:space="preserve"> days of vacation</w:t>
      </w:r>
      <w:r w:rsidRPr="0031211B">
        <w:rPr>
          <w:szCs w:val="24"/>
        </w:rPr>
        <w:t xml:space="preserve"> leave with pay in the first year of emplo</w:t>
      </w:r>
      <w:r w:rsidR="006721EF">
        <w:rPr>
          <w:szCs w:val="24"/>
        </w:rPr>
        <w:t>yment</w:t>
      </w:r>
      <w:r w:rsidRPr="0031211B">
        <w:rPr>
          <w:szCs w:val="24"/>
        </w:rPr>
        <w:t xml:space="preserve"> through the fifth year of employment, 15 days in the sixth through the tenth year of employment, and 20 days in the eleventh and subsequent years of employment.  </w:t>
      </w:r>
      <w:r w:rsidR="003447D9">
        <w:rPr>
          <w:szCs w:val="24"/>
        </w:rPr>
        <w:t>Employ</w:t>
      </w:r>
      <w:r w:rsidR="00616B5C">
        <w:rPr>
          <w:szCs w:val="24"/>
        </w:rPr>
        <w:t xml:space="preserve">ees working less than </w:t>
      </w:r>
      <w:r w:rsidR="00E42921">
        <w:rPr>
          <w:szCs w:val="24"/>
        </w:rPr>
        <w:t>30 hours per week</w:t>
      </w:r>
      <w:r w:rsidR="00616B5C">
        <w:rPr>
          <w:szCs w:val="24"/>
        </w:rPr>
        <w:t xml:space="preserve"> </w:t>
      </w:r>
      <w:r w:rsidR="00E42921">
        <w:rPr>
          <w:szCs w:val="24"/>
        </w:rPr>
        <w:t xml:space="preserve">are not eligible for paid time off benefits. </w:t>
      </w:r>
      <w:r w:rsidR="003447D9">
        <w:rPr>
          <w:szCs w:val="24"/>
        </w:rPr>
        <w:t xml:space="preserve"> </w:t>
      </w:r>
      <w:r w:rsidRPr="0031211B">
        <w:rPr>
          <w:szCs w:val="24"/>
        </w:rPr>
        <w:t>An employee hired on a date other than July 1 receives a prorated share of the first year’s annual leave.  A person hired between July 1 and May 31 is deemed, for the purpose of calculating annual leave, to begin the second y</w:t>
      </w:r>
      <w:r w:rsidR="00E42921">
        <w:rPr>
          <w:szCs w:val="24"/>
        </w:rPr>
        <w:t>ear of employment on</w:t>
      </w:r>
      <w:r w:rsidRPr="0031211B">
        <w:rPr>
          <w:szCs w:val="24"/>
        </w:rPr>
        <w:t xml:space="preserve"> the succeeding July 1.  </w:t>
      </w:r>
      <w:r w:rsidR="00BE08BB">
        <w:rPr>
          <w:szCs w:val="24"/>
        </w:rPr>
        <w:t>Unused vacation</w:t>
      </w:r>
      <w:r w:rsidR="000F6E22" w:rsidRPr="00091F07">
        <w:rPr>
          <w:szCs w:val="24"/>
        </w:rPr>
        <w:t xml:space="preserve"> leave will a</w:t>
      </w:r>
      <w:r w:rsidR="00616B5C">
        <w:rPr>
          <w:szCs w:val="24"/>
        </w:rPr>
        <w:t xml:space="preserve">ccumulate up to a maximum of </w:t>
      </w:r>
      <w:r w:rsidR="00E42921">
        <w:rPr>
          <w:szCs w:val="24"/>
        </w:rPr>
        <w:t>240</w:t>
      </w:r>
      <w:r w:rsidR="000F6E22" w:rsidRPr="00091F07">
        <w:rPr>
          <w:szCs w:val="24"/>
        </w:rPr>
        <w:t xml:space="preserve"> hours</w:t>
      </w:r>
      <w:r w:rsidR="00E42921">
        <w:rPr>
          <w:szCs w:val="24"/>
        </w:rPr>
        <w:t xml:space="preserve"> or 6 weeks for 40</w:t>
      </w:r>
      <w:r w:rsidR="00BE08BB">
        <w:rPr>
          <w:szCs w:val="24"/>
        </w:rPr>
        <w:t xml:space="preserve"> hour/week employees</w:t>
      </w:r>
      <w:r w:rsidR="000F6E22" w:rsidRPr="00091F07">
        <w:rPr>
          <w:szCs w:val="24"/>
        </w:rPr>
        <w:t xml:space="preserve">. </w:t>
      </w:r>
      <w:r w:rsidR="000F6E22">
        <w:rPr>
          <w:color w:val="FF0000"/>
          <w:szCs w:val="24"/>
        </w:rPr>
        <w:t xml:space="preserve"> </w:t>
      </w:r>
      <w:r w:rsidRPr="0031211B">
        <w:rPr>
          <w:szCs w:val="24"/>
        </w:rPr>
        <w:t xml:space="preserve">When a person’s employment ends, the person will receive only the </w:t>
      </w:r>
      <w:r w:rsidRPr="0031211B">
        <w:rPr>
          <w:szCs w:val="24"/>
        </w:rPr>
        <w:lastRenderedPageBreak/>
        <w:t xml:space="preserve">prorated portion of the </w:t>
      </w:r>
      <w:r w:rsidR="00E42921">
        <w:rPr>
          <w:szCs w:val="24"/>
        </w:rPr>
        <w:t>vacation leave</w:t>
      </w:r>
      <w:r w:rsidRPr="0031211B">
        <w:rPr>
          <w:szCs w:val="24"/>
        </w:rPr>
        <w:t xml:space="preserve"> for the fiscal year in which employment ends.  A person hired from a parish, school, or agency of the Diocese of Lansing will, for the purpose of calculating </w:t>
      </w:r>
      <w:r w:rsidR="00E42921">
        <w:rPr>
          <w:szCs w:val="24"/>
        </w:rPr>
        <w:t>vacation</w:t>
      </w:r>
      <w:r w:rsidRPr="0031211B">
        <w:rPr>
          <w:szCs w:val="24"/>
        </w:rPr>
        <w:t xml:space="preserve"> leave, be credited with seniority gained at that previous employment.</w:t>
      </w:r>
    </w:p>
    <w:p w:rsidR="008642BA" w:rsidRPr="0031211B" w:rsidRDefault="008642BA" w:rsidP="008E3169">
      <w:pPr>
        <w:widowControl w:val="0"/>
        <w:jc w:val="both"/>
        <w:rPr>
          <w:szCs w:val="24"/>
        </w:rPr>
      </w:pPr>
    </w:p>
    <w:p w:rsidR="00437CD1" w:rsidRDefault="003B2C0C" w:rsidP="008E3169">
      <w:pPr>
        <w:widowControl w:val="0"/>
        <w:jc w:val="both"/>
        <w:rPr>
          <w:szCs w:val="24"/>
        </w:rPr>
      </w:pPr>
      <w:r w:rsidRPr="0031211B">
        <w:rPr>
          <w:szCs w:val="24"/>
        </w:rPr>
        <w:tab/>
        <w:t xml:space="preserve">Sick leave is calculated and recorded on a fiscal-year basis (July 1 </w:t>
      </w:r>
      <w:r w:rsidR="00B84F61">
        <w:rPr>
          <w:szCs w:val="24"/>
        </w:rPr>
        <w:t>– June 30).  An employee accrues</w:t>
      </w:r>
      <w:r w:rsidR="00437CD1">
        <w:rPr>
          <w:szCs w:val="24"/>
        </w:rPr>
        <w:t xml:space="preserve"> 13</w:t>
      </w:r>
      <w:r w:rsidRPr="0031211B">
        <w:rPr>
          <w:szCs w:val="24"/>
        </w:rPr>
        <w:t xml:space="preserve"> days of sick leave with pay</w:t>
      </w:r>
      <w:r w:rsidR="00BE08BB">
        <w:rPr>
          <w:szCs w:val="24"/>
        </w:rPr>
        <w:t xml:space="preserve"> per year</w:t>
      </w:r>
      <w:r w:rsidRPr="0031211B">
        <w:rPr>
          <w:szCs w:val="24"/>
        </w:rPr>
        <w:t>.  Employees hired on a date other than July 1 receive a prorated share of the first year’s sick leave.  Unused sick leave can be carried over from</w:t>
      </w:r>
      <w:r w:rsidR="00E42921">
        <w:rPr>
          <w:szCs w:val="24"/>
        </w:rPr>
        <w:t xml:space="preserve"> year to year, but only until a maximum of 40</w:t>
      </w:r>
      <w:r w:rsidRPr="0031211B">
        <w:rPr>
          <w:szCs w:val="24"/>
        </w:rPr>
        <w:t xml:space="preserve"> days have been accumulated.  No higher number of days may accumulate.  When a person’s employment ends, the person is not paid for unused sick leave.  </w:t>
      </w:r>
      <w:r w:rsidR="00E04E00">
        <w:rPr>
          <w:szCs w:val="24"/>
        </w:rPr>
        <w:t xml:space="preserve">A person hired from a parish, school, or agency of the Diocese of Lansing will, for the purpose of calculating sick time, receive their carried over sick days gained at that previous employment. </w:t>
      </w:r>
    </w:p>
    <w:p w:rsidR="006721EF" w:rsidRDefault="006721EF" w:rsidP="008E3169">
      <w:pPr>
        <w:widowControl w:val="0"/>
        <w:jc w:val="both"/>
        <w:rPr>
          <w:szCs w:val="24"/>
        </w:rPr>
      </w:pPr>
    </w:p>
    <w:p w:rsidR="00437CD1" w:rsidRDefault="006721EF" w:rsidP="008E3169">
      <w:pPr>
        <w:widowControl w:val="0"/>
        <w:jc w:val="both"/>
        <w:rPr>
          <w:szCs w:val="24"/>
        </w:rPr>
      </w:pPr>
      <w:r>
        <w:rPr>
          <w:szCs w:val="24"/>
        </w:rPr>
        <w:tab/>
      </w:r>
      <w:r w:rsidR="00E42921">
        <w:rPr>
          <w:szCs w:val="24"/>
        </w:rPr>
        <w:t xml:space="preserve">Parishes may combine sick and annual leave into a </w:t>
      </w:r>
      <w:r w:rsidR="00614F66">
        <w:rPr>
          <w:szCs w:val="24"/>
        </w:rPr>
        <w:t xml:space="preserve">general </w:t>
      </w:r>
      <w:r w:rsidR="00E42921">
        <w:rPr>
          <w:szCs w:val="24"/>
        </w:rPr>
        <w:t>paid time off bank if they wish to do so.  For example, the PTO policy may allow employees to have 20 days of PTO during their first ten years of employment, increasing to 30 days of PTO the eleventh and subsequent years.  Employees may carry a maximum of 35 days of PTO in their bank and employees are paid out the pro-rated unused balance of PTO time upon leaving employment.</w:t>
      </w:r>
    </w:p>
    <w:p w:rsidR="00437CD1" w:rsidRDefault="00437CD1" w:rsidP="008E3169">
      <w:pPr>
        <w:widowControl w:val="0"/>
        <w:jc w:val="both"/>
        <w:rPr>
          <w:szCs w:val="24"/>
        </w:rPr>
      </w:pPr>
    </w:p>
    <w:p w:rsidR="006721EF" w:rsidRPr="0031211B" w:rsidRDefault="00437CD1" w:rsidP="008E3169">
      <w:pPr>
        <w:widowControl w:val="0"/>
        <w:jc w:val="both"/>
        <w:rPr>
          <w:szCs w:val="24"/>
        </w:rPr>
      </w:pPr>
      <w:r>
        <w:rPr>
          <w:szCs w:val="24"/>
        </w:rPr>
        <w:tab/>
      </w:r>
      <w:r w:rsidR="00E42921">
        <w:rPr>
          <w:szCs w:val="24"/>
        </w:rPr>
        <w:t xml:space="preserve">  </w:t>
      </w:r>
      <w:r w:rsidRPr="00437CD1">
        <w:rPr>
          <w:szCs w:val="24"/>
        </w:rPr>
        <w:t>Sick leave or paid time off</w:t>
      </w:r>
      <w:r>
        <w:rPr>
          <w:szCs w:val="24"/>
        </w:rPr>
        <w:t xml:space="preserve"> (PTO)</w:t>
      </w:r>
      <w:r w:rsidRPr="00437CD1">
        <w:rPr>
          <w:szCs w:val="24"/>
        </w:rPr>
        <w:t xml:space="preserve"> may be taken for physical or mental illness, injury; health condition; medical diagnosis, care or treatment; or preventative care, for either the employee or a member of the employee’s family. Member of the employee’s family is defined as spouse,</w:t>
      </w:r>
      <w:r w:rsidRPr="00437CD1">
        <w:rPr>
          <w:spacing w:val="72"/>
          <w:szCs w:val="24"/>
        </w:rPr>
        <w:t xml:space="preserve"> </w:t>
      </w:r>
      <w:r w:rsidRPr="00437CD1">
        <w:rPr>
          <w:szCs w:val="24"/>
        </w:rPr>
        <w:t>child,</w:t>
      </w:r>
      <w:r w:rsidRPr="00437CD1">
        <w:rPr>
          <w:spacing w:val="71"/>
          <w:szCs w:val="24"/>
        </w:rPr>
        <w:t xml:space="preserve"> </w:t>
      </w:r>
      <w:r w:rsidRPr="00437CD1">
        <w:rPr>
          <w:spacing w:val="2"/>
          <w:szCs w:val="24"/>
        </w:rPr>
        <w:t>p</w:t>
      </w:r>
      <w:r w:rsidRPr="00437CD1">
        <w:rPr>
          <w:szCs w:val="24"/>
        </w:rPr>
        <w:t>arent,</w:t>
      </w:r>
      <w:r w:rsidRPr="00437CD1">
        <w:rPr>
          <w:spacing w:val="70"/>
          <w:szCs w:val="24"/>
        </w:rPr>
        <w:t xml:space="preserve"> </w:t>
      </w:r>
      <w:r w:rsidRPr="00437CD1">
        <w:rPr>
          <w:szCs w:val="24"/>
        </w:rPr>
        <w:t>i</w:t>
      </w:r>
      <w:r w:rsidRPr="00437CD1">
        <w:rPr>
          <w:spacing w:val="4"/>
          <w:szCs w:val="24"/>
        </w:rPr>
        <w:t>n</w:t>
      </w:r>
      <w:r w:rsidRPr="00437CD1">
        <w:rPr>
          <w:szCs w:val="24"/>
        </w:rPr>
        <w:t>-</w:t>
      </w:r>
      <w:r w:rsidRPr="00437CD1">
        <w:rPr>
          <w:spacing w:val="2"/>
          <w:szCs w:val="24"/>
        </w:rPr>
        <w:t>l</w:t>
      </w:r>
      <w:r w:rsidRPr="00437CD1">
        <w:rPr>
          <w:szCs w:val="24"/>
        </w:rPr>
        <w:t>aw,</w:t>
      </w:r>
      <w:r w:rsidRPr="00437CD1">
        <w:rPr>
          <w:spacing w:val="70"/>
          <w:szCs w:val="24"/>
        </w:rPr>
        <w:t xml:space="preserve"> </w:t>
      </w:r>
      <w:r w:rsidRPr="00437CD1">
        <w:rPr>
          <w:spacing w:val="2"/>
          <w:szCs w:val="24"/>
        </w:rPr>
        <w:t>o</w:t>
      </w:r>
      <w:r w:rsidRPr="00437CD1">
        <w:rPr>
          <w:szCs w:val="24"/>
        </w:rPr>
        <w:t>r</w:t>
      </w:r>
      <w:r w:rsidRPr="00437CD1">
        <w:rPr>
          <w:spacing w:val="70"/>
          <w:szCs w:val="24"/>
        </w:rPr>
        <w:t xml:space="preserve"> </w:t>
      </w:r>
      <w:r w:rsidRPr="00437CD1">
        <w:rPr>
          <w:szCs w:val="24"/>
        </w:rPr>
        <w:t>oth</w:t>
      </w:r>
      <w:r w:rsidRPr="00437CD1">
        <w:rPr>
          <w:spacing w:val="2"/>
          <w:szCs w:val="24"/>
        </w:rPr>
        <w:t>e</w:t>
      </w:r>
      <w:r w:rsidRPr="00437CD1">
        <w:rPr>
          <w:szCs w:val="24"/>
        </w:rPr>
        <w:t>r</w:t>
      </w:r>
      <w:r w:rsidRPr="00437CD1">
        <w:rPr>
          <w:spacing w:val="69"/>
          <w:szCs w:val="24"/>
        </w:rPr>
        <w:t xml:space="preserve"> </w:t>
      </w:r>
      <w:r w:rsidRPr="00437CD1">
        <w:rPr>
          <w:szCs w:val="24"/>
        </w:rPr>
        <w:t>close</w:t>
      </w:r>
      <w:r w:rsidRPr="00437CD1">
        <w:rPr>
          <w:spacing w:val="72"/>
          <w:szCs w:val="24"/>
        </w:rPr>
        <w:t xml:space="preserve"> </w:t>
      </w:r>
      <w:r w:rsidRPr="00437CD1">
        <w:rPr>
          <w:szCs w:val="24"/>
        </w:rPr>
        <w:t>relative (including</w:t>
      </w:r>
      <w:r w:rsidRPr="00437CD1">
        <w:rPr>
          <w:spacing w:val="2"/>
          <w:szCs w:val="24"/>
        </w:rPr>
        <w:t xml:space="preserve"> </w:t>
      </w:r>
      <w:r w:rsidRPr="00437CD1">
        <w:rPr>
          <w:szCs w:val="24"/>
        </w:rPr>
        <w:t>step-rela</w:t>
      </w:r>
      <w:r w:rsidRPr="00437CD1">
        <w:rPr>
          <w:spacing w:val="3"/>
          <w:szCs w:val="24"/>
        </w:rPr>
        <w:t>t</w:t>
      </w:r>
      <w:r w:rsidRPr="00437CD1">
        <w:rPr>
          <w:szCs w:val="24"/>
        </w:rPr>
        <w:t>iv</w:t>
      </w:r>
      <w:r w:rsidRPr="00437CD1">
        <w:rPr>
          <w:spacing w:val="2"/>
          <w:szCs w:val="24"/>
        </w:rPr>
        <w:t>e</w:t>
      </w:r>
      <w:r w:rsidRPr="00437CD1">
        <w:rPr>
          <w:szCs w:val="24"/>
        </w:rPr>
        <w:t xml:space="preserve">s) </w:t>
      </w:r>
      <w:r w:rsidRPr="00437CD1">
        <w:rPr>
          <w:spacing w:val="2"/>
          <w:szCs w:val="24"/>
        </w:rPr>
        <w:t>f</w:t>
      </w:r>
      <w:r w:rsidRPr="00437CD1">
        <w:rPr>
          <w:szCs w:val="24"/>
        </w:rPr>
        <w:t>or wh</w:t>
      </w:r>
      <w:r w:rsidRPr="00437CD1">
        <w:rPr>
          <w:spacing w:val="2"/>
          <w:szCs w:val="24"/>
        </w:rPr>
        <w:t>o</w:t>
      </w:r>
      <w:r w:rsidRPr="00437CD1">
        <w:rPr>
          <w:szCs w:val="24"/>
        </w:rPr>
        <w:t>m</w:t>
      </w:r>
      <w:r w:rsidRPr="00437CD1">
        <w:rPr>
          <w:spacing w:val="-2"/>
          <w:szCs w:val="24"/>
        </w:rPr>
        <w:t xml:space="preserve"> </w:t>
      </w:r>
      <w:r w:rsidRPr="00437CD1">
        <w:rPr>
          <w:szCs w:val="24"/>
        </w:rPr>
        <w:t xml:space="preserve">the </w:t>
      </w:r>
      <w:r w:rsidRPr="00437CD1">
        <w:rPr>
          <w:spacing w:val="2"/>
          <w:szCs w:val="24"/>
        </w:rPr>
        <w:t>e</w:t>
      </w:r>
      <w:r w:rsidRPr="00437CD1">
        <w:rPr>
          <w:szCs w:val="24"/>
        </w:rPr>
        <w:t>mpl</w:t>
      </w:r>
      <w:r w:rsidRPr="00437CD1">
        <w:rPr>
          <w:spacing w:val="2"/>
          <w:szCs w:val="24"/>
        </w:rPr>
        <w:t>o</w:t>
      </w:r>
      <w:r w:rsidRPr="00437CD1">
        <w:rPr>
          <w:spacing w:val="-4"/>
          <w:szCs w:val="24"/>
        </w:rPr>
        <w:t>y</w:t>
      </w:r>
      <w:r w:rsidRPr="00437CD1">
        <w:rPr>
          <w:spacing w:val="1"/>
          <w:szCs w:val="24"/>
        </w:rPr>
        <w:t>e</w:t>
      </w:r>
      <w:r w:rsidRPr="00437CD1">
        <w:rPr>
          <w:szCs w:val="24"/>
        </w:rPr>
        <w:t>e</w:t>
      </w:r>
      <w:r w:rsidRPr="00437CD1">
        <w:rPr>
          <w:spacing w:val="2"/>
          <w:szCs w:val="24"/>
        </w:rPr>
        <w:t xml:space="preserve"> </w:t>
      </w:r>
      <w:r w:rsidRPr="00437CD1">
        <w:rPr>
          <w:szCs w:val="24"/>
        </w:rPr>
        <w:t>provid</w:t>
      </w:r>
      <w:r w:rsidRPr="00437CD1">
        <w:rPr>
          <w:spacing w:val="3"/>
          <w:szCs w:val="24"/>
        </w:rPr>
        <w:t>e</w:t>
      </w:r>
      <w:r w:rsidRPr="00437CD1">
        <w:rPr>
          <w:szCs w:val="24"/>
        </w:rPr>
        <w:t xml:space="preserve">s care.  The paid leave may also be taken by the employee if they or a family member are the victim of domestic violence or sexual assault; to care for a child whose school or care facility has been closed by order of a public official; for closure of the employee’s place of business by order of a public official; or due to exposure to communicable disease that could jeopardize the health of others. Other reasons include: relocation; to meet with an attorney; to participate in a lawsuit involving domestic violence or sexual assault; or to receive services from a victim services organization.  </w:t>
      </w:r>
    </w:p>
    <w:p w:rsidR="003B2C0C" w:rsidRDefault="003B2C0C" w:rsidP="008E3169">
      <w:pPr>
        <w:widowControl w:val="0"/>
        <w:jc w:val="both"/>
        <w:rPr>
          <w:szCs w:val="24"/>
        </w:rPr>
      </w:pPr>
    </w:p>
    <w:p w:rsidR="00822E5A" w:rsidRPr="0031211B" w:rsidRDefault="00822E5A" w:rsidP="008E3169">
      <w:pPr>
        <w:widowControl w:val="0"/>
        <w:jc w:val="both"/>
        <w:rPr>
          <w:szCs w:val="24"/>
        </w:rPr>
      </w:pPr>
      <w:r>
        <w:rPr>
          <w:szCs w:val="24"/>
        </w:rPr>
        <w:tab/>
        <w:t>Paid leave time is never considered work time when calculating overtime.</w:t>
      </w:r>
    </w:p>
    <w:p w:rsidR="0031211B" w:rsidRPr="0031211B" w:rsidRDefault="003B2C0C" w:rsidP="008E3169">
      <w:pPr>
        <w:widowControl w:val="0"/>
        <w:jc w:val="both"/>
        <w:rPr>
          <w:szCs w:val="24"/>
        </w:rPr>
      </w:pPr>
      <w:r w:rsidRPr="0031211B">
        <w:rPr>
          <w:szCs w:val="24"/>
        </w:rPr>
        <w:tab/>
      </w:r>
    </w:p>
    <w:p w:rsidR="006721EF" w:rsidRDefault="006721EF" w:rsidP="006721EF">
      <w:pPr>
        <w:pStyle w:val="Heading2"/>
      </w:pPr>
      <w:r>
        <w:t>TEACHER LEAVE TIME</w:t>
      </w:r>
    </w:p>
    <w:p w:rsidR="006721EF" w:rsidRDefault="006721EF" w:rsidP="008E3169">
      <w:pPr>
        <w:widowControl w:val="0"/>
        <w:jc w:val="both"/>
        <w:rPr>
          <w:b/>
          <w:szCs w:val="24"/>
        </w:rPr>
      </w:pPr>
      <w:r>
        <w:rPr>
          <w:b/>
          <w:szCs w:val="24"/>
        </w:rPr>
        <w:tab/>
      </w:r>
    </w:p>
    <w:p w:rsidR="006721EF" w:rsidRPr="006721EF" w:rsidRDefault="00B12047" w:rsidP="008E3169">
      <w:pPr>
        <w:widowControl w:val="0"/>
        <w:jc w:val="both"/>
        <w:rPr>
          <w:szCs w:val="24"/>
        </w:rPr>
      </w:pPr>
      <w:r>
        <w:rPr>
          <w:szCs w:val="24"/>
        </w:rPr>
        <w:tab/>
      </w:r>
      <w:r w:rsidR="006721EF">
        <w:rPr>
          <w:szCs w:val="24"/>
        </w:rPr>
        <w:t>Full time teachers are granted two days of personal leave and 10 days of sick leave</w:t>
      </w:r>
      <w:r w:rsidR="00E04E00">
        <w:rPr>
          <w:szCs w:val="24"/>
        </w:rPr>
        <w:t xml:space="preserve"> during each school year.  The personal</w:t>
      </w:r>
      <w:r w:rsidR="006721EF">
        <w:rPr>
          <w:szCs w:val="24"/>
        </w:rPr>
        <w:t xml:space="preserve"> leave days do not accumulate from one school year to the next.  A school teacher is not paid for unused personal or sick days.  A school teacher who works less than full time is credited with sick and personal leave at a proportionally reduced rate that reflects the number of regularly scheduled hours.  </w:t>
      </w:r>
    </w:p>
    <w:p w:rsidR="00E04E00" w:rsidRDefault="00E04E00" w:rsidP="006721EF">
      <w:pPr>
        <w:pStyle w:val="Heading2"/>
      </w:pPr>
    </w:p>
    <w:p w:rsidR="003B2C0C" w:rsidRPr="0031211B" w:rsidRDefault="00361CBE" w:rsidP="006721EF">
      <w:pPr>
        <w:pStyle w:val="Heading2"/>
      </w:pPr>
      <w:r>
        <w:t>D</w:t>
      </w:r>
      <w:r w:rsidR="003B2C0C" w:rsidRPr="0031211B">
        <w:t>OCUMENTATION OF HOURS</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A non-exempt</w:t>
      </w:r>
      <w:r w:rsidR="00BE08BB">
        <w:rPr>
          <w:szCs w:val="24"/>
        </w:rPr>
        <w:t xml:space="preserve"> (hourly)</w:t>
      </w:r>
      <w:r w:rsidRPr="0031211B">
        <w:rPr>
          <w:szCs w:val="24"/>
        </w:rPr>
        <w:t xml:space="preserve"> employee must </w:t>
      </w:r>
      <w:r w:rsidR="00625434">
        <w:rPr>
          <w:szCs w:val="24"/>
        </w:rPr>
        <w:t>complete and submit</w:t>
      </w:r>
      <w:r w:rsidRPr="0031211B">
        <w:rPr>
          <w:szCs w:val="24"/>
        </w:rPr>
        <w:t xml:space="preserve"> time sheets to document hours worked.  Overtime for a non-exempt employee must be approved in adva</w:t>
      </w:r>
      <w:r w:rsidR="00E04E00">
        <w:rPr>
          <w:szCs w:val="24"/>
        </w:rPr>
        <w:t>nce by the supervisor</w:t>
      </w:r>
      <w:r w:rsidR="00BE08BB">
        <w:rPr>
          <w:szCs w:val="24"/>
        </w:rPr>
        <w:t>.  All employees, including</w:t>
      </w:r>
      <w:r w:rsidRPr="0031211B">
        <w:rPr>
          <w:szCs w:val="24"/>
        </w:rPr>
        <w:t xml:space="preserve"> exempt employee</w:t>
      </w:r>
      <w:r w:rsidR="00BE08BB">
        <w:rPr>
          <w:szCs w:val="24"/>
        </w:rPr>
        <w:t>s are</w:t>
      </w:r>
      <w:r w:rsidRPr="0031211B">
        <w:rPr>
          <w:szCs w:val="24"/>
        </w:rPr>
        <w:t xml:space="preserve"> r</w:t>
      </w:r>
      <w:r w:rsidR="006721EF">
        <w:rPr>
          <w:szCs w:val="24"/>
        </w:rPr>
        <w:t xml:space="preserve">equired to report vacation, personal, and sick leave.  </w:t>
      </w:r>
    </w:p>
    <w:p w:rsidR="008642BA" w:rsidRPr="0031211B" w:rsidRDefault="008642BA" w:rsidP="008E3169">
      <w:pPr>
        <w:widowControl w:val="0"/>
        <w:jc w:val="both"/>
        <w:rPr>
          <w:szCs w:val="24"/>
        </w:rPr>
      </w:pPr>
    </w:p>
    <w:p w:rsidR="00BE08BB" w:rsidRPr="0031211B" w:rsidRDefault="00BE08BB" w:rsidP="008E3169">
      <w:pPr>
        <w:widowControl w:val="0"/>
        <w:jc w:val="both"/>
        <w:rPr>
          <w:szCs w:val="24"/>
        </w:rPr>
      </w:pPr>
    </w:p>
    <w:p w:rsidR="003B2C0C" w:rsidRPr="0031211B" w:rsidRDefault="003B2C0C" w:rsidP="006721EF">
      <w:pPr>
        <w:pStyle w:val="Heading2"/>
      </w:pPr>
      <w:r w:rsidRPr="0031211B">
        <w:t>UNPAID LEAVE OF ABSENCE</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An employee may receive an unpaid leave of</w:t>
      </w:r>
      <w:r w:rsidR="00BE08BB">
        <w:rPr>
          <w:szCs w:val="24"/>
        </w:rPr>
        <w:t xml:space="preserve"> absence after having received approval by the pastor</w:t>
      </w:r>
      <w:r w:rsidR="00822E5A">
        <w:rPr>
          <w:szCs w:val="24"/>
        </w:rPr>
        <w:t xml:space="preserve"> and/or principal</w:t>
      </w:r>
      <w:r w:rsidR="00BE08BB">
        <w:rPr>
          <w:szCs w:val="24"/>
        </w:rPr>
        <w:t xml:space="preserve">. </w:t>
      </w:r>
      <w:r w:rsidRPr="0031211B">
        <w:rPr>
          <w:szCs w:val="24"/>
        </w:rPr>
        <w:t xml:space="preserve"> </w:t>
      </w:r>
      <w:r w:rsidR="003447D9">
        <w:rPr>
          <w:szCs w:val="24"/>
        </w:rPr>
        <w:t>The employer paid portion of i</w:t>
      </w:r>
      <w:r w:rsidRPr="0031211B">
        <w:rPr>
          <w:szCs w:val="24"/>
        </w:rPr>
        <w:t>nsurance benefits (medical, dental, group life, disability) will be provided by the employer for a period not to exceed ninety days</w:t>
      </w:r>
      <w:r w:rsidR="00822E5A">
        <w:rPr>
          <w:szCs w:val="24"/>
        </w:rPr>
        <w:t xml:space="preserve"> when the unpaid leave is covered by FMLA</w:t>
      </w:r>
      <w:r w:rsidRPr="0031211B">
        <w:rPr>
          <w:szCs w:val="24"/>
        </w:rPr>
        <w:t>.</w:t>
      </w:r>
      <w:r w:rsidR="00E04E00">
        <w:rPr>
          <w:szCs w:val="24"/>
        </w:rPr>
        <w:t xml:space="preserve">  The employee is responsible for his/her portion of the benefits. </w:t>
      </w:r>
    </w:p>
    <w:p w:rsidR="003B2C0C" w:rsidRPr="0031211B" w:rsidRDefault="003B2C0C" w:rsidP="008E3169">
      <w:pPr>
        <w:widowControl w:val="0"/>
        <w:jc w:val="both"/>
        <w:rPr>
          <w:szCs w:val="24"/>
        </w:rPr>
      </w:pPr>
    </w:p>
    <w:p w:rsidR="0031211B" w:rsidRPr="0031211B" w:rsidRDefault="0031211B" w:rsidP="008E3169">
      <w:pPr>
        <w:widowControl w:val="0"/>
        <w:jc w:val="both"/>
        <w:rPr>
          <w:szCs w:val="24"/>
        </w:rPr>
      </w:pPr>
    </w:p>
    <w:p w:rsidR="003B2C0C" w:rsidRDefault="003B2C0C" w:rsidP="006721EF">
      <w:pPr>
        <w:pStyle w:val="Heading2"/>
      </w:pPr>
      <w:r w:rsidRPr="0031211B">
        <w:t>HOLIDAYS / HOLY DAYS</w:t>
      </w:r>
    </w:p>
    <w:p w:rsidR="006721EF" w:rsidRPr="006721EF" w:rsidRDefault="006721EF" w:rsidP="006721EF"/>
    <w:p w:rsidR="003B2C0C" w:rsidRPr="0031211B" w:rsidRDefault="003B2C0C" w:rsidP="008E3169">
      <w:pPr>
        <w:widowControl w:val="0"/>
        <w:jc w:val="both"/>
        <w:rPr>
          <w:szCs w:val="24"/>
        </w:rPr>
      </w:pPr>
      <w:r w:rsidRPr="0031211B">
        <w:rPr>
          <w:szCs w:val="24"/>
        </w:rPr>
        <w:tab/>
        <w:t xml:space="preserve">An employee working </w:t>
      </w:r>
      <w:r w:rsidR="00822E5A">
        <w:rPr>
          <w:szCs w:val="24"/>
        </w:rPr>
        <w:t>30 or more hours per week</w:t>
      </w:r>
      <w:r w:rsidRPr="0031211B">
        <w:rPr>
          <w:szCs w:val="24"/>
        </w:rPr>
        <w:t xml:space="preserve"> is eligible to be paid for the holidays and holy days listed below.  An employee working 20 or more hours per week </w:t>
      </w:r>
      <w:r w:rsidR="00E04E00">
        <w:rPr>
          <w:szCs w:val="24"/>
        </w:rPr>
        <w:t xml:space="preserve">but less than full time </w:t>
      </w:r>
      <w:r w:rsidRPr="0031211B">
        <w:rPr>
          <w:szCs w:val="24"/>
        </w:rPr>
        <w:t>is eligible to be paid for the holidays and holy days listed below, on a</w:t>
      </w:r>
      <w:r w:rsidR="003447D9">
        <w:rPr>
          <w:szCs w:val="24"/>
        </w:rPr>
        <w:t xml:space="preserve"> pro-rata basis, relevant to the employee’s normal work schedule.  To receive this</w:t>
      </w:r>
      <w:r w:rsidRPr="0031211B">
        <w:rPr>
          <w:szCs w:val="24"/>
        </w:rPr>
        <w:t xml:space="preserve"> pay, an employee must work the regularly scheduled work days immediately before and after the holiday or holy day, or be on</w:t>
      </w:r>
      <w:r w:rsidR="003447D9">
        <w:rPr>
          <w:szCs w:val="24"/>
        </w:rPr>
        <w:t xml:space="preserve"> a</w:t>
      </w:r>
      <w:r w:rsidRPr="0031211B">
        <w:rPr>
          <w:szCs w:val="24"/>
        </w:rPr>
        <w:t xml:space="preserve"> paid</w:t>
      </w:r>
      <w:r w:rsidR="003447D9">
        <w:rPr>
          <w:szCs w:val="24"/>
        </w:rPr>
        <w:t xml:space="preserve"> sick or vacation</w:t>
      </w:r>
      <w:r w:rsidRPr="0031211B">
        <w:rPr>
          <w:szCs w:val="24"/>
        </w:rPr>
        <w:t xml:space="preserve"> leave.  An employee on an unpaid leave</w:t>
      </w:r>
      <w:r w:rsidR="00822E5A">
        <w:rPr>
          <w:szCs w:val="24"/>
        </w:rPr>
        <w:t>, on disability or worker’s compensation leave,</w:t>
      </w:r>
      <w:r w:rsidRPr="0031211B">
        <w:rPr>
          <w:szCs w:val="24"/>
        </w:rPr>
        <w:t xml:space="preserve"> or in an unpaid status is not eligible to be paid for the holidays and holy days.</w:t>
      </w:r>
      <w:r w:rsidR="003447D9">
        <w:rPr>
          <w:szCs w:val="24"/>
        </w:rPr>
        <w:t xml:space="preserve">  </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The following paid holidays and holy days are observed:</w:t>
      </w:r>
    </w:p>
    <w:p w:rsidR="003B2C0C" w:rsidRPr="0031211B" w:rsidRDefault="00437CD1" w:rsidP="008E3169">
      <w:pPr>
        <w:widowControl w:val="0"/>
        <w:jc w:val="both"/>
        <w:rPr>
          <w:szCs w:val="24"/>
        </w:rPr>
      </w:pPr>
      <w:r>
        <w:rPr>
          <w:szCs w:val="24"/>
        </w:rPr>
        <w:tab/>
      </w:r>
      <w:r>
        <w:rPr>
          <w:szCs w:val="24"/>
        </w:rPr>
        <w:tab/>
        <w:t xml:space="preserve">(List your paid holidays)  Example: </w:t>
      </w:r>
    </w:p>
    <w:p w:rsidR="003B2C0C" w:rsidRPr="0031211B" w:rsidRDefault="003B2C0C" w:rsidP="008E3169">
      <w:pPr>
        <w:widowControl w:val="0"/>
        <w:ind w:left="1440" w:right="720"/>
        <w:jc w:val="both"/>
        <w:rPr>
          <w:szCs w:val="24"/>
        </w:rPr>
      </w:pPr>
      <w:r w:rsidRPr="0031211B">
        <w:rPr>
          <w:szCs w:val="24"/>
        </w:rPr>
        <w:t>Good Friday</w:t>
      </w:r>
    </w:p>
    <w:p w:rsidR="003B2C0C" w:rsidRPr="0031211B" w:rsidRDefault="003B2C0C" w:rsidP="008E3169">
      <w:pPr>
        <w:widowControl w:val="0"/>
        <w:ind w:left="720" w:right="720"/>
        <w:jc w:val="both"/>
        <w:rPr>
          <w:szCs w:val="24"/>
        </w:rPr>
      </w:pPr>
      <w:r w:rsidRPr="0031211B">
        <w:rPr>
          <w:szCs w:val="24"/>
        </w:rPr>
        <w:tab/>
        <w:t>Easter Monday</w:t>
      </w:r>
    </w:p>
    <w:p w:rsidR="003B2C0C" w:rsidRPr="0031211B" w:rsidRDefault="003B2C0C" w:rsidP="008E3169">
      <w:pPr>
        <w:widowControl w:val="0"/>
        <w:ind w:left="720" w:right="720"/>
        <w:jc w:val="both"/>
        <w:rPr>
          <w:szCs w:val="24"/>
        </w:rPr>
      </w:pPr>
      <w:r w:rsidRPr="0031211B">
        <w:rPr>
          <w:szCs w:val="24"/>
        </w:rPr>
        <w:tab/>
        <w:t>Memorial Day</w:t>
      </w:r>
    </w:p>
    <w:p w:rsidR="003B2C0C" w:rsidRPr="0031211B" w:rsidRDefault="003B2C0C" w:rsidP="008E3169">
      <w:pPr>
        <w:widowControl w:val="0"/>
        <w:ind w:left="720" w:right="720"/>
        <w:jc w:val="both"/>
        <w:rPr>
          <w:szCs w:val="24"/>
        </w:rPr>
      </w:pPr>
      <w:r w:rsidRPr="0031211B">
        <w:rPr>
          <w:szCs w:val="24"/>
        </w:rPr>
        <w:tab/>
        <w:t>Independence Day</w:t>
      </w:r>
    </w:p>
    <w:p w:rsidR="003B2C0C" w:rsidRPr="0031211B" w:rsidRDefault="003B2C0C" w:rsidP="008E3169">
      <w:pPr>
        <w:widowControl w:val="0"/>
        <w:ind w:left="720" w:right="720"/>
        <w:jc w:val="both"/>
        <w:rPr>
          <w:szCs w:val="24"/>
        </w:rPr>
      </w:pPr>
      <w:r w:rsidRPr="0031211B">
        <w:rPr>
          <w:szCs w:val="24"/>
        </w:rPr>
        <w:tab/>
        <w:t>Labor Day</w:t>
      </w:r>
    </w:p>
    <w:p w:rsidR="003B2C0C" w:rsidRPr="0031211B" w:rsidRDefault="003B2C0C" w:rsidP="008E3169">
      <w:pPr>
        <w:widowControl w:val="0"/>
        <w:ind w:left="720" w:right="720"/>
        <w:jc w:val="both"/>
        <w:rPr>
          <w:szCs w:val="24"/>
        </w:rPr>
      </w:pPr>
      <w:r w:rsidRPr="0031211B">
        <w:rPr>
          <w:szCs w:val="24"/>
        </w:rPr>
        <w:tab/>
        <w:t>Thanksgiving and the Friday after Thanksgiving</w:t>
      </w:r>
    </w:p>
    <w:p w:rsidR="003447D9" w:rsidRDefault="003B2C0C" w:rsidP="008E3169">
      <w:pPr>
        <w:widowControl w:val="0"/>
        <w:ind w:left="720" w:right="720"/>
        <w:jc w:val="both"/>
        <w:rPr>
          <w:szCs w:val="24"/>
        </w:rPr>
      </w:pPr>
      <w:r w:rsidRPr="0031211B">
        <w:rPr>
          <w:szCs w:val="24"/>
        </w:rPr>
        <w:tab/>
        <w:t>Christmas Eve</w:t>
      </w:r>
      <w:r w:rsidR="003447D9">
        <w:rPr>
          <w:szCs w:val="24"/>
        </w:rPr>
        <w:t xml:space="preserve"> and Christmas Day</w:t>
      </w:r>
    </w:p>
    <w:p w:rsidR="003B2C0C" w:rsidRDefault="003447D9" w:rsidP="003447D9">
      <w:pPr>
        <w:widowControl w:val="0"/>
        <w:ind w:left="720" w:right="720" w:firstLine="720"/>
        <w:jc w:val="both"/>
        <w:rPr>
          <w:szCs w:val="24"/>
        </w:rPr>
      </w:pPr>
      <w:r>
        <w:rPr>
          <w:szCs w:val="24"/>
        </w:rPr>
        <w:t xml:space="preserve">New Year’s Eve and </w:t>
      </w:r>
      <w:r w:rsidR="003B2C0C" w:rsidRPr="0031211B">
        <w:rPr>
          <w:szCs w:val="24"/>
        </w:rPr>
        <w:t>New Year’s Day</w:t>
      </w:r>
    </w:p>
    <w:p w:rsidR="00437CD1" w:rsidRPr="0031211B" w:rsidRDefault="00437CD1" w:rsidP="00437CD1">
      <w:pPr>
        <w:widowControl w:val="0"/>
        <w:ind w:left="1440" w:right="720"/>
        <w:jc w:val="both"/>
        <w:rPr>
          <w:szCs w:val="24"/>
        </w:rPr>
      </w:pPr>
      <w:r>
        <w:rPr>
          <w:szCs w:val="24"/>
        </w:rPr>
        <w:t>(Some parishes include Assumption, All Saints, and Immaculate Conception as paid holidays when they occur on work days during the year.)</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 xml:space="preserve">When </w:t>
      </w:r>
      <w:r w:rsidR="003447D9">
        <w:rPr>
          <w:szCs w:val="24"/>
        </w:rPr>
        <w:t>a holiday</w:t>
      </w:r>
      <w:r w:rsidRPr="0031211B">
        <w:rPr>
          <w:szCs w:val="24"/>
        </w:rPr>
        <w:t xml:space="preserve"> falls on a Saturday or a Sunday, a paid holiday will be observed on the adjacent Friday or Monday.  </w:t>
      </w:r>
    </w:p>
    <w:p w:rsidR="003B2C0C" w:rsidRPr="0031211B" w:rsidRDefault="003B2C0C" w:rsidP="008E3169">
      <w:pPr>
        <w:widowControl w:val="0"/>
        <w:jc w:val="both"/>
        <w:rPr>
          <w:szCs w:val="24"/>
        </w:rPr>
      </w:pPr>
    </w:p>
    <w:p w:rsidR="003B2C0C" w:rsidRDefault="003B2C0C" w:rsidP="008E3169">
      <w:pPr>
        <w:widowControl w:val="0"/>
        <w:jc w:val="both"/>
        <w:rPr>
          <w:szCs w:val="24"/>
        </w:rPr>
      </w:pPr>
      <w:r w:rsidRPr="0031211B">
        <w:rPr>
          <w:szCs w:val="24"/>
        </w:rPr>
        <w:tab/>
        <w:t>A non-exempt em</w:t>
      </w:r>
      <w:r w:rsidR="00B25D19" w:rsidRPr="0031211B">
        <w:rPr>
          <w:szCs w:val="24"/>
        </w:rPr>
        <w:t>ployee who is required to work o</w:t>
      </w:r>
      <w:r w:rsidRPr="0031211B">
        <w:rPr>
          <w:szCs w:val="24"/>
        </w:rPr>
        <w:t>n one of the above holidays or holy days will receive</w:t>
      </w:r>
      <w:r w:rsidR="00822E5A">
        <w:rPr>
          <w:szCs w:val="24"/>
        </w:rPr>
        <w:t xml:space="preserve"> holiday</w:t>
      </w:r>
      <w:r w:rsidR="00926DAA" w:rsidRPr="0031211B">
        <w:rPr>
          <w:szCs w:val="24"/>
        </w:rPr>
        <w:t xml:space="preserve"> pay at the rate of 1.5</w:t>
      </w:r>
      <w:r w:rsidRPr="0031211B">
        <w:rPr>
          <w:szCs w:val="24"/>
        </w:rPr>
        <w:t xml:space="preserve"> times the normal hourly rate for the hours worked, with a minimum pay of four hours</w:t>
      </w:r>
      <w:r w:rsidR="00822E5A">
        <w:rPr>
          <w:szCs w:val="24"/>
        </w:rPr>
        <w:t>, regardless of whether they worked over 40 hours in the work week</w:t>
      </w:r>
      <w:r w:rsidRPr="0031211B">
        <w:rPr>
          <w:szCs w:val="24"/>
        </w:rPr>
        <w:t>.</w:t>
      </w:r>
    </w:p>
    <w:p w:rsidR="00091F07" w:rsidRPr="0031211B" w:rsidRDefault="00091F07" w:rsidP="008E3169">
      <w:pPr>
        <w:widowControl w:val="0"/>
        <w:jc w:val="both"/>
        <w:rPr>
          <w:szCs w:val="24"/>
        </w:rPr>
      </w:pPr>
    </w:p>
    <w:p w:rsidR="003B2C0C" w:rsidRPr="0031211B" w:rsidRDefault="003B2C0C" w:rsidP="006721EF">
      <w:pPr>
        <w:pStyle w:val="Heading2"/>
      </w:pPr>
      <w:r w:rsidRPr="0031211B">
        <w:t>SNOW / WEATHER DAYS — NON-EXEMPT EMPLOYEES</w:t>
      </w:r>
    </w:p>
    <w:p w:rsidR="003B2C0C" w:rsidRPr="0031211B" w:rsidRDefault="003B2C0C" w:rsidP="008E3169">
      <w:pPr>
        <w:widowControl w:val="0"/>
        <w:jc w:val="both"/>
        <w:rPr>
          <w:szCs w:val="24"/>
        </w:rPr>
      </w:pPr>
    </w:p>
    <w:p w:rsidR="003B2C0C" w:rsidRPr="003447D9" w:rsidRDefault="003B2C0C" w:rsidP="003447D9">
      <w:pPr>
        <w:widowControl w:val="0"/>
        <w:jc w:val="both"/>
        <w:rPr>
          <w:szCs w:val="24"/>
        </w:rPr>
      </w:pPr>
      <w:r w:rsidRPr="0031211B">
        <w:rPr>
          <w:szCs w:val="24"/>
        </w:rPr>
        <w:tab/>
      </w:r>
      <w:r w:rsidR="003447D9">
        <w:rPr>
          <w:szCs w:val="24"/>
        </w:rPr>
        <w:t xml:space="preserve">The entire workplace of the parish/school will be open on normal business days.  In the event that the school portion of the plant is closed, only </w:t>
      </w:r>
      <w:r w:rsidR="003447D9">
        <w:rPr>
          <w:b/>
          <w:szCs w:val="24"/>
        </w:rPr>
        <w:t>contracted</w:t>
      </w:r>
      <w:r w:rsidR="003447D9">
        <w:rPr>
          <w:szCs w:val="24"/>
        </w:rPr>
        <w:t xml:space="preserve"> employees will be granted pay without taking </w:t>
      </w:r>
      <w:r w:rsidR="00822E5A">
        <w:rPr>
          <w:szCs w:val="24"/>
        </w:rPr>
        <w:t>PTO/</w:t>
      </w:r>
      <w:r w:rsidR="003447D9">
        <w:rPr>
          <w:szCs w:val="24"/>
        </w:rPr>
        <w:t xml:space="preserve">vacation leave.  A full time benefitted employee electing not to report to work is expected to notify his/her immediate supervisor and use </w:t>
      </w:r>
      <w:r w:rsidR="00822E5A">
        <w:rPr>
          <w:szCs w:val="24"/>
        </w:rPr>
        <w:t>PTO/</w:t>
      </w:r>
      <w:r w:rsidR="003447D9">
        <w:rPr>
          <w:szCs w:val="24"/>
        </w:rPr>
        <w:t xml:space="preserve">vacation leave on these occasions. </w:t>
      </w:r>
    </w:p>
    <w:p w:rsidR="003447D9" w:rsidRDefault="003447D9" w:rsidP="008E3169">
      <w:pPr>
        <w:widowControl w:val="0"/>
        <w:jc w:val="both"/>
        <w:rPr>
          <w:szCs w:val="24"/>
        </w:rPr>
      </w:pPr>
    </w:p>
    <w:p w:rsidR="00453BE0" w:rsidRPr="0031211B" w:rsidRDefault="00453BE0" w:rsidP="008E3169">
      <w:pPr>
        <w:widowControl w:val="0"/>
        <w:jc w:val="both"/>
        <w:rPr>
          <w:szCs w:val="24"/>
        </w:rPr>
      </w:pPr>
    </w:p>
    <w:p w:rsidR="007C79B7" w:rsidRPr="0019402D" w:rsidRDefault="006721EF" w:rsidP="006721EF">
      <w:pPr>
        <w:pStyle w:val="Heading2"/>
      </w:pPr>
      <w:r>
        <w:t>TRAVEL EXPENSES</w:t>
      </w:r>
    </w:p>
    <w:p w:rsidR="007C79B7" w:rsidRPr="00D87138" w:rsidRDefault="007C79B7" w:rsidP="007C79B7">
      <w:pPr>
        <w:widowControl w:val="0"/>
        <w:jc w:val="both"/>
        <w:rPr>
          <w:sz w:val="26"/>
        </w:rPr>
      </w:pPr>
    </w:p>
    <w:p w:rsidR="007C79B7" w:rsidRPr="0019402D" w:rsidRDefault="007C79B7" w:rsidP="007C79B7">
      <w:pPr>
        <w:widowControl w:val="0"/>
        <w:jc w:val="both"/>
        <w:rPr>
          <w:szCs w:val="24"/>
        </w:rPr>
      </w:pPr>
      <w:r w:rsidRPr="00D87138">
        <w:rPr>
          <w:sz w:val="26"/>
        </w:rPr>
        <w:tab/>
      </w:r>
      <w:r w:rsidRPr="0019402D">
        <w:rPr>
          <w:szCs w:val="24"/>
        </w:rPr>
        <w:t xml:space="preserve">Employees who use their own vehicles and travel on behalf of the </w:t>
      </w:r>
      <w:r w:rsidR="006721EF">
        <w:rPr>
          <w:szCs w:val="24"/>
        </w:rPr>
        <w:t>parish or school</w:t>
      </w:r>
      <w:r w:rsidR="0038421D" w:rsidRPr="0019402D">
        <w:rPr>
          <w:szCs w:val="24"/>
        </w:rPr>
        <w:t xml:space="preserve"> for business purposes</w:t>
      </w:r>
      <w:r w:rsidRPr="0019402D">
        <w:rPr>
          <w:szCs w:val="24"/>
        </w:rPr>
        <w:t xml:space="preserve"> will be reimbursed at the IRS standard rate for mileage.  </w:t>
      </w:r>
      <w:r w:rsidR="0038421D" w:rsidRPr="0019402D">
        <w:rPr>
          <w:szCs w:val="24"/>
        </w:rPr>
        <w:t>Reasonable m</w:t>
      </w:r>
      <w:r w:rsidRPr="0019402D">
        <w:rPr>
          <w:szCs w:val="24"/>
        </w:rPr>
        <w:t>eal expenses will be reimbursed when a) an employee is at</w:t>
      </w:r>
      <w:r w:rsidR="00A030FB" w:rsidRPr="0019402D">
        <w:rPr>
          <w:szCs w:val="24"/>
        </w:rPr>
        <w:t>tending a</w:t>
      </w:r>
      <w:r w:rsidR="00E04E00">
        <w:rPr>
          <w:szCs w:val="24"/>
        </w:rPr>
        <w:t xml:space="preserve"> required</w:t>
      </w:r>
      <w:r w:rsidR="00A030FB" w:rsidRPr="0019402D">
        <w:rPr>
          <w:szCs w:val="24"/>
        </w:rPr>
        <w:t xml:space="preserve"> conference</w:t>
      </w:r>
      <w:r w:rsidR="00E04E00">
        <w:rPr>
          <w:szCs w:val="24"/>
        </w:rPr>
        <w:t xml:space="preserve"> inside or</w:t>
      </w:r>
      <w:r w:rsidR="00A030FB" w:rsidRPr="0019402D">
        <w:rPr>
          <w:szCs w:val="24"/>
        </w:rPr>
        <w:t xml:space="preserve"> outside the diocese</w:t>
      </w:r>
      <w:r w:rsidRPr="0019402D">
        <w:rPr>
          <w:szCs w:val="24"/>
        </w:rPr>
        <w:t>, or b) when the employee engages in business d</w:t>
      </w:r>
      <w:r w:rsidR="006721EF">
        <w:rPr>
          <w:szCs w:val="24"/>
        </w:rPr>
        <w:t xml:space="preserve">uring the course of a meal.  </w:t>
      </w:r>
      <w:r w:rsidRPr="0019402D">
        <w:rPr>
          <w:szCs w:val="24"/>
        </w:rPr>
        <w:t xml:space="preserve">Employees will not be reimbursed for meal expenses that occur during the normal course of business travel throughout the Diocese. </w:t>
      </w:r>
    </w:p>
    <w:p w:rsidR="00B524F8" w:rsidRPr="0019402D" w:rsidRDefault="00B524F8" w:rsidP="00B524F8">
      <w:pPr>
        <w:widowControl w:val="0"/>
        <w:jc w:val="both"/>
        <w:rPr>
          <w:color w:val="FF0000"/>
          <w:szCs w:val="24"/>
        </w:rPr>
      </w:pPr>
    </w:p>
    <w:p w:rsidR="00B524F8" w:rsidRPr="0067693F" w:rsidRDefault="00B524F8" w:rsidP="00B524F8">
      <w:pPr>
        <w:widowControl w:val="0"/>
        <w:jc w:val="both"/>
        <w:rPr>
          <w:color w:val="FF0000"/>
          <w:sz w:val="26"/>
        </w:rPr>
      </w:pPr>
    </w:p>
    <w:p w:rsidR="003B2C0C" w:rsidRPr="0031211B" w:rsidRDefault="003B2C0C" w:rsidP="006721EF">
      <w:pPr>
        <w:pStyle w:val="Heading2"/>
      </w:pPr>
      <w:r w:rsidRPr="0031211B">
        <w:t>MINISTRY DESCRIPTIONS / JOB DESCRIPTIONS / CONDITIONAL HIRE</w:t>
      </w:r>
    </w:p>
    <w:p w:rsidR="003B2C0C" w:rsidRPr="0031211B" w:rsidRDefault="003B2C0C" w:rsidP="008E3169">
      <w:pPr>
        <w:widowControl w:val="0"/>
        <w:jc w:val="both"/>
        <w:rPr>
          <w:szCs w:val="24"/>
        </w:rPr>
      </w:pPr>
    </w:p>
    <w:p w:rsidR="003B2C0C" w:rsidRDefault="003B2C0C" w:rsidP="008E3169">
      <w:pPr>
        <w:widowControl w:val="0"/>
        <w:jc w:val="both"/>
        <w:rPr>
          <w:szCs w:val="24"/>
        </w:rPr>
      </w:pPr>
      <w:r w:rsidRPr="0031211B">
        <w:rPr>
          <w:szCs w:val="24"/>
        </w:rPr>
        <w:tab/>
        <w:t xml:space="preserve">For each position, the </w:t>
      </w:r>
      <w:r w:rsidR="006721EF">
        <w:rPr>
          <w:szCs w:val="24"/>
        </w:rPr>
        <w:t>parish</w:t>
      </w:r>
      <w:r w:rsidRPr="0031211B">
        <w:rPr>
          <w:szCs w:val="24"/>
        </w:rPr>
        <w:t xml:space="preserve"> must maintain a current ministry description / job description that includes the job title, the exempt / non-exempt status, the supervisor of the position, the location and hours of the job, the principal duties and responsibilities of the person holding the position, and the qualifications (education, experience, formation, knowledge, skills, abilities, credentials</w:t>
      </w:r>
      <w:r w:rsidR="00C62329">
        <w:rPr>
          <w:szCs w:val="24"/>
        </w:rPr>
        <w:t>, physical requirement</w:t>
      </w:r>
      <w:r w:rsidRPr="0031211B">
        <w:rPr>
          <w:szCs w:val="24"/>
        </w:rPr>
        <w:t xml:space="preserve">) that a person must possess to be hired.  </w:t>
      </w:r>
    </w:p>
    <w:p w:rsidR="00453BE0" w:rsidRPr="0031211B" w:rsidRDefault="00453BE0" w:rsidP="008E3169">
      <w:pPr>
        <w:widowControl w:val="0"/>
        <w:jc w:val="both"/>
        <w:rPr>
          <w:szCs w:val="24"/>
        </w:rPr>
      </w:pPr>
    </w:p>
    <w:p w:rsidR="003B2C0C" w:rsidRPr="0031211B" w:rsidRDefault="003B2C0C" w:rsidP="006721EF">
      <w:pPr>
        <w:pStyle w:val="Heading2"/>
      </w:pPr>
      <w:r w:rsidRPr="0031211B">
        <w:t>PROFESSIONAL DEVELOPMENT</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 xml:space="preserve">The </w:t>
      </w:r>
      <w:r w:rsidR="006721EF">
        <w:rPr>
          <w:szCs w:val="24"/>
        </w:rPr>
        <w:t>parish</w:t>
      </w:r>
      <w:r w:rsidRPr="0031211B">
        <w:rPr>
          <w:szCs w:val="24"/>
        </w:rPr>
        <w:t xml:space="preserve"> supports and encourages the professional development of its employees.  Expenses related to workshops and seminars will be paid by the </w:t>
      </w:r>
      <w:r w:rsidR="006721EF">
        <w:rPr>
          <w:szCs w:val="24"/>
        </w:rPr>
        <w:t>parish if approved by the pastor within the parish budget.  R</w:t>
      </w:r>
      <w:r w:rsidRPr="0031211B">
        <w:rPr>
          <w:szCs w:val="24"/>
        </w:rPr>
        <w:t xml:space="preserve">eimbursable expenses include hotel, meals, travel, and registration, </w:t>
      </w:r>
      <w:r w:rsidRPr="0031211B">
        <w:rPr>
          <w:szCs w:val="24"/>
        </w:rPr>
        <w:lastRenderedPageBreak/>
        <w:t>provided these expenses are both actual and reasonable</w:t>
      </w:r>
      <w:r w:rsidR="00C33A9F">
        <w:rPr>
          <w:szCs w:val="24"/>
        </w:rPr>
        <w:t xml:space="preserve"> for the employee</w:t>
      </w:r>
      <w:r w:rsidRPr="0031211B">
        <w:rPr>
          <w:szCs w:val="24"/>
        </w:rPr>
        <w:t>.  Expenses for recreation</w:t>
      </w:r>
      <w:r w:rsidR="00C33A9F">
        <w:rPr>
          <w:szCs w:val="24"/>
        </w:rPr>
        <w:t xml:space="preserve"> incurred during a business trip</w:t>
      </w:r>
      <w:r w:rsidRPr="0031211B">
        <w:rPr>
          <w:szCs w:val="24"/>
        </w:rPr>
        <w:t xml:space="preserve"> will not be reimbursed.</w:t>
      </w:r>
    </w:p>
    <w:p w:rsidR="003B2C0C" w:rsidRPr="0031211B" w:rsidRDefault="003B2C0C" w:rsidP="008E3169">
      <w:pPr>
        <w:widowControl w:val="0"/>
        <w:jc w:val="both"/>
        <w:rPr>
          <w:szCs w:val="24"/>
        </w:rPr>
      </w:pPr>
    </w:p>
    <w:p w:rsidR="00C33A9F" w:rsidRPr="00822E5A" w:rsidRDefault="003B2C0C" w:rsidP="00822E5A">
      <w:pPr>
        <w:widowControl w:val="0"/>
        <w:jc w:val="both"/>
        <w:rPr>
          <w:color w:val="FF0000"/>
          <w:szCs w:val="24"/>
        </w:rPr>
      </w:pPr>
      <w:r w:rsidRPr="0031211B">
        <w:rPr>
          <w:szCs w:val="24"/>
        </w:rPr>
        <w:tab/>
      </w:r>
    </w:p>
    <w:p w:rsidR="00C62329" w:rsidRDefault="008655CE" w:rsidP="007C7EF7">
      <w:pPr>
        <w:pStyle w:val="Heading2"/>
      </w:pPr>
      <w:r>
        <w:t>TUITION DISCOUNTS</w:t>
      </w:r>
      <w:r w:rsidR="00C62329">
        <w:t xml:space="preserve"> FOR </w:t>
      </w:r>
      <w:r>
        <w:t xml:space="preserve">EMPLOYEE </w:t>
      </w:r>
      <w:r w:rsidR="00C62329">
        <w:t>DEPENDENTS</w:t>
      </w:r>
    </w:p>
    <w:p w:rsidR="008655CE" w:rsidRPr="008655CE" w:rsidRDefault="008655CE" w:rsidP="008655CE"/>
    <w:p w:rsidR="008655CE" w:rsidRPr="008655CE" w:rsidRDefault="00C62329" w:rsidP="008655CE">
      <w:pPr>
        <w:rPr>
          <w:rFonts w:eastAsiaTheme="minorHAnsi"/>
          <w:szCs w:val="24"/>
        </w:rPr>
      </w:pPr>
      <w:r>
        <w:tab/>
      </w:r>
      <w:r w:rsidR="008655CE" w:rsidRPr="008655CE">
        <w:rPr>
          <w:rFonts w:eastAsiaTheme="minorHAnsi"/>
          <w:szCs w:val="24"/>
        </w:rPr>
        <w:t xml:space="preserve">To encourage </w:t>
      </w:r>
      <w:r w:rsidR="008655CE">
        <w:rPr>
          <w:rFonts w:eastAsiaTheme="minorHAnsi"/>
          <w:szCs w:val="24"/>
        </w:rPr>
        <w:t xml:space="preserve">parish and school </w:t>
      </w:r>
      <w:r w:rsidR="008655CE" w:rsidRPr="008655CE">
        <w:rPr>
          <w:rFonts w:eastAsiaTheme="minorHAnsi"/>
          <w:szCs w:val="24"/>
        </w:rPr>
        <w:t xml:space="preserve">employees to send their </w:t>
      </w:r>
      <w:r w:rsidR="008655CE">
        <w:rPr>
          <w:rFonts w:eastAsiaTheme="minorHAnsi"/>
          <w:szCs w:val="24"/>
        </w:rPr>
        <w:t>children to our Catholic school</w:t>
      </w:r>
      <w:r w:rsidR="008655CE" w:rsidRPr="008655CE">
        <w:rPr>
          <w:rFonts w:eastAsiaTheme="minorHAnsi"/>
          <w:szCs w:val="24"/>
        </w:rPr>
        <w:t xml:space="preserve">, and to assist them with the costs of tuition, employees of the </w:t>
      </w:r>
      <w:r w:rsidR="008655CE">
        <w:rPr>
          <w:rFonts w:eastAsiaTheme="minorHAnsi"/>
          <w:szCs w:val="24"/>
        </w:rPr>
        <w:t>school</w:t>
      </w:r>
      <w:r w:rsidR="008655CE" w:rsidRPr="008655CE">
        <w:rPr>
          <w:rFonts w:eastAsiaTheme="minorHAnsi"/>
          <w:szCs w:val="24"/>
        </w:rPr>
        <w:t xml:space="preserve"> may r</w:t>
      </w:r>
      <w:r w:rsidR="008655CE">
        <w:rPr>
          <w:rFonts w:eastAsiaTheme="minorHAnsi"/>
          <w:szCs w:val="24"/>
        </w:rPr>
        <w:t xml:space="preserve">eceive </w:t>
      </w:r>
      <w:r w:rsidR="00822E5A">
        <w:rPr>
          <w:rFonts w:eastAsiaTheme="minorHAnsi"/>
          <w:szCs w:val="24"/>
        </w:rPr>
        <w:t>XX</w:t>
      </w:r>
      <w:r w:rsidR="008655CE">
        <w:rPr>
          <w:rFonts w:eastAsiaTheme="minorHAnsi"/>
          <w:szCs w:val="24"/>
        </w:rPr>
        <w:t>% tuition discount</w:t>
      </w:r>
      <w:r w:rsidR="008655CE" w:rsidRPr="008655CE">
        <w:rPr>
          <w:rFonts w:eastAsiaTheme="minorHAnsi"/>
          <w:szCs w:val="24"/>
        </w:rPr>
        <w:t xml:space="preserve"> (after applicable financial aid and discounts are applied) for their child(ren) enrolled in </w:t>
      </w:r>
      <w:r w:rsidR="008655CE">
        <w:rPr>
          <w:rFonts w:eastAsiaTheme="minorHAnsi"/>
          <w:szCs w:val="24"/>
        </w:rPr>
        <w:t>the parish</w:t>
      </w:r>
      <w:r w:rsidR="008655CE" w:rsidRPr="008655CE">
        <w:rPr>
          <w:rFonts w:eastAsiaTheme="minorHAnsi"/>
          <w:szCs w:val="24"/>
        </w:rPr>
        <w:t xml:space="preserve"> </w:t>
      </w:r>
      <w:r w:rsidR="008655CE">
        <w:rPr>
          <w:rFonts w:eastAsiaTheme="minorHAnsi"/>
          <w:szCs w:val="24"/>
        </w:rPr>
        <w:t>elementary school</w:t>
      </w:r>
      <w:r w:rsidR="008655CE" w:rsidRPr="008655CE">
        <w:rPr>
          <w:rFonts w:eastAsiaTheme="minorHAnsi"/>
          <w:szCs w:val="24"/>
        </w:rPr>
        <w:t>.     The financial assistance is only applicable to tuition expenses and does not apply to additional fees and fundraising requirements.</w:t>
      </w:r>
      <w:r w:rsidR="008655CE">
        <w:rPr>
          <w:rFonts w:eastAsiaTheme="minorHAnsi"/>
          <w:szCs w:val="24"/>
        </w:rPr>
        <w:t xml:space="preserve">  Under IRS guidelines, the tuition discount is non-taxable for school employees, but is a taxable benefit for employees</w:t>
      </w:r>
      <w:r w:rsidR="00822E5A">
        <w:rPr>
          <w:rFonts w:eastAsiaTheme="minorHAnsi"/>
          <w:szCs w:val="24"/>
        </w:rPr>
        <w:t xml:space="preserve"> who do not work directly with the school in some way</w:t>
      </w:r>
      <w:r w:rsidR="008655CE">
        <w:rPr>
          <w:rFonts w:eastAsiaTheme="minorHAnsi"/>
          <w:szCs w:val="24"/>
        </w:rPr>
        <w:t>.  These discounts will be reflected</w:t>
      </w:r>
      <w:r w:rsidR="00822E5A">
        <w:rPr>
          <w:rFonts w:eastAsiaTheme="minorHAnsi"/>
          <w:szCs w:val="24"/>
        </w:rPr>
        <w:t xml:space="preserve"> as income</w:t>
      </w:r>
      <w:r w:rsidR="008655CE">
        <w:rPr>
          <w:rFonts w:eastAsiaTheme="minorHAnsi"/>
          <w:szCs w:val="24"/>
        </w:rPr>
        <w:t xml:space="preserve"> in the employee’s payroll.  </w:t>
      </w:r>
      <w:r w:rsidR="008655CE" w:rsidRPr="008655CE">
        <w:rPr>
          <w:rFonts w:eastAsiaTheme="minorHAnsi"/>
          <w:szCs w:val="24"/>
        </w:rPr>
        <w:t xml:space="preserve"> </w:t>
      </w:r>
    </w:p>
    <w:p w:rsidR="00C62329" w:rsidRPr="00C62329" w:rsidRDefault="00C62329" w:rsidP="00C62329"/>
    <w:p w:rsidR="003B2C0C" w:rsidRPr="0031211B" w:rsidRDefault="003B2C0C" w:rsidP="007C7EF7">
      <w:pPr>
        <w:pStyle w:val="Heading2"/>
      </w:pPr>
      <w:r w:rsidRPr="0031211B">
        <w:t>SPEAKERS</w:t>
      </w:r>
      <w:r w:rsidR="00237531">
        <w:t xml:space="preserve"> AT PARISH EVENTS</w:t>
      </w:r>
    </w:p>
    <w:p w:rsidR="003B2C0C" w:rsidRPr="0031211B" w:rsidRDefault="003B2C0C" w:rsidP="008E3169">
      <w:pPr>
        <w:widowControl w:val="0"/>
        <w:jc w:val="both"/>
        <w:rPr>
          <w:szCs w:val="24"/>
        </w:rPr>
      </w:pPr>
    </w:p>
    <w:p w:rsidR="003B2C0C" w:rsidRPr="0031211B" w:rsidRDefault="00237531" w:rsidP="008E3169">
      <w:pPr>
        <w:widowControl w:val="0"/>
        <w:jc w:val="both"/>
        <w:rPr>
          <w:szCs w:val="24"/>
        </w:rPr>
      </w:pPr>
      <w:r>
        <w:rPr>
          <w:szCs w:val="24"/>
        </w:rPr>
        <w:tab/>
        <w:t xml:space="preserve">The pastor must approve all speakers prior to them being invited to speak at a parish event.  Please clear all parish events with the pastor before publicizing to parishioners. </w:t>
      </w:r>
    </w:p>
    <w:p w:rsidR="003B2C0C" w:rsidRDefault="003B2C0C" w:rsidP="008E3169">
      <w:pPr>
        <w:widowControl w:val="0"/>
        <w:jc w:val="both"/>
        <w:rPr>
          <w:szCs w:val="24"/>
        </w:rPr>
      </w:pPr>
    </w:p>
    <w:p w:rsidR="0031211B" w:rsidRPr="0031211B" w:rsidRDefault="0031211B" w:rsidP="008E3169">
      <w:pPr>
        <w:widowControl w:val="0"/>
        <w:jc w:val="both"/>
        <w:rPr>
          <w:szCs w:val="24"/>
        </w:rPr>
      </w:pPr>
    </w:p>
    <w:p w:rsidR="003B2C0C" w:rsidRPr="0031211B" w:rsidRDefault="003B2C0C" w:rsidP="00237531">
      <w:pPr>
        <w:pStyle w:val="Heading2"/>
      </w:pPr>
      <w:r w:rsidRPr="0031211B">
        <w:t>FIRE HAZARD</w:t>
      </w:r>
    </w:p>
    <w:p w:rsidR="003B2C0C" w:rsidRPr="0031211B" w:rsidRDefault="003B2C0C" w:rsidP="008E3169">
      <w:pPr>
        <w:widowControl w:val="0"/>
        <w:jc w:val="both"/>
        <w:rPr>
          <w:szCs w:val="24"/>
        </w:rPr>
      </w:pPr>
    </w:p>
    <w:p w:rsidR="003B2C0C" w:rsidRPr="0031211B" w:rsidRDefault="003B2C0C" w:rsidP="008E3169">
      <w:pPr>
        <w:widowControl w:val="0"/>
        <w:spacing w:line="0" w:lineRule="atLeast"/>
        <w:jc w:val="both"/>
        <w:rPr>
          <w:szCs w:val="24"/>
        </w:rPr>
      </w:pPr>
      <w:r w:rsidRPr="0031211B">
        <w:rPr>
          <w:szCs w:val="24"/>
        </w:rPr>
        <w:tab/>
        <w:t>Except in connection with a prayer service, candl</w:t>
      </w:r>
      <w:r w:rsidR="00237531">
        <w:rPr>
          <w:szCs w:val="24"/>
        </w:rPr>
        <w:t>es may not be burned in parish</w:t>
      </w:r>
      <w:r w:rsidRPr="0031211B">
        <w:rPr>
          <w:szCs w:val="24"/>
        </w:rPr>
        <w:t xml:space="preserve"> offices.  The reasons are grounded in safety, insurance concerns, and respect for the health and comfort of persons to whom the scent is an irritant.</w:t>
      </w:r>
    </w:p>
    <w:sectPr w:rsidR="003B2C0C" w:rsidRPr="0031211B">
      <w:headerReference w:type="even" r:id="rId7"/>
      <w:headerReference w:type="default" r:id="rId8"/>
      <w:footerReference w:type="even" r:id="rId9"/>
      <w:footerReference w:type="default" r:id="rId10"/>
      <w:pgSz w:w="12240" w:h="15840"/>
      <w:pgMar w:top="1439" w:right="1439" w:bottom="1939" w:left="1439" w:header="720" w:footer="1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824" w:rsidRDefault="00AB4824">
      <w:r>
        <w:separator/>
      </w:r>
    </w:p>
  </w:endnote>
  <w:endnote w:type="continuationSeparator" w:id="0">
    <w:p w:rsidR="00AB4824" w:rsidRDefault="00AB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23" w:rsidRDefault="00980B23">
    <w:pPr>
      <w:widowControl w:val="0"/>
      <w:tabs>
        <w:tab w:val="right" w:pos="9362"/>
      </w:tabs>
      <w:jc w:val="both"/>
      <w:rPr>
        <w:sz w:val="20"/>
      </w:rPr>
    </w:pPr>
    <w:r>
      <w:tab/>
    </w:r>
    <w:r>
      <w:rPr>
        <w:sz w:val="20"/>
      </w:rPr>
      <w:t>Revised March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23" w:rsidRDefault="00980B23">
    <w:pPr>
      <w:widowControl w:val="0"/>
      <w:tabs>
        <w:tab w:val="right" w:pos="9362"/>
      </w:tabs>
      <w:spacing w:line="0" w:lineRule="atLeast"/>
      <w:jc w:val="both"/>
      <w:rPr>
        <w:sz w:val="20"/>
      </w:rPr>
    </w:pPr>
    <w:r>
      <w:tab/>
    </w:r>
    <w:r>
      <w:rPr>
        <w:sz w:val="20"/>
      </w:rPr>
      <w:t>Revised 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824" w:rsidRDefault="00AB4824">
      <w:r>
        <w:separator/>
      </w:r>
    </w:p>
  </w:footnote>
  <w:footnote w:type="continuationSeparator" w:id="0">
    <w:p w:rsidR="00AB4824" w:rsidRDefault="00AB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23" w:rsidRDefault="00980B2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23" w:rsidRDefault="00980B23">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CE6"/>
    <w:multiLevelType w:val="hybridMultilevel"/>
    <w:tmpl w:val="F01AD820"/>
    <w:lvl w:ilvl="0" w:tplc="0D2E0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54DA3"/>
    <w:multiLevelType w:val="hybridMultilevel"/>
    <w:tmpl w:val="53007F12"/>
    <w:lvl w:ilvl="0" w:tplc="0D2E0B12">
      <w:start w:val="1"/>
      <w:numFmt w:val="decimal"/>
      <w:lvlText w:val="%1."/>
      <w:lvlJc w:val="left"/>
      <w:pPr>
        <w:ind w:left="180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bordersDoNotSurroundHeader/>
  <w:bordersDoNotSurroundFooter/>
  <w:hideSpellingErrors/>
  <w:hideGrammaticalError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69"/>
    <w:rsid w:val="00091F07"/>
    <w:rsid w:val="000B2D37"/>
    <w:rsid w:val="000F6E22"/>
    <w:rsid w:val="00100FF2"/>
    <w:rsid w:val="0014583E"/>
    <w:rsid w:val="0019402D"/>
    <w:rsid w:val="001B42A9"/>
    <w:rsid w:val="00221134"/>
    <w:rsid w:val="00226A89"/>
    <w:rsid w:val="00237531"/>
    <w:rsid w:val="002479C6"/>
    <w:rsid w:val="002A19FA"/>
    <w:rsid w:val="002A2BE1"/>
    <w:rsid w:val="002E033B"/>
    <w:rsid w:val="002E7E89"/>
    <w:rsid w:val="0031211B"/>
    <w:rsid w:val="00313D3F"/>
    <w:rsid w:val="003447D9"/>
    <w:rsid w:val="00353BFA"/>
    <w:rsid w:val="00361CBE"/>
    <w:rsid w:val="0038421D"/>
    <w:rsid w:val="003B2C0C"/>
    <w:rsid w:val="003C51D2"/>
    <w:rsid w:val="003C6FDD"/>
    <w:rsid w:val="00437CD1"/>
    <w:rsid w:val="0044485D"/>
    <w:rsid w:val="00453BE0"/>
    <w:rsid w:val="00474241"/>
    <w:rsid w:val="00484E5E"/>
    <w:rsid w:val="00511015"/>
    <w:rsid w:val="00537E0A"/>
    <w:rsid w:val="00541028"/>
    <w:rsid w:val="0054526A"/>
    <w:rsid w:val="005510C1"/>
    <w:rsid w:val="0056682D"/>
    <w:rsid w:val="0057044E"/>
    <w:rsid w:val="0059067E"/>
    <w:rsid w:val="005B4D98"/>
    <w:rsid w:val="005D2AD2"/>
    <w:rsid w:val="005F203B"/>
    <w:rsid w:val="00614F66"/>
    <w:rsid w:val="00616B5C"/>
    <w:rsid w:val="00625434"/>
    <w:rsid w:val="00627013"/>
    <w:rsid w:val="006721EF"/>
    <w:rsid w:val="00680FBB"/>
    <w:rsid w:val="006904B8"/>
    <w:rsid w:val="006C0AF0"/>
    <w:rsid w:val="00730037"/>
    <w:rsid w:val="00736EF2"/>
    <w:rsid w:val="0076515B"/>
    <w:rsid w:val="007743A1"/>
    <w:rsid w:val="007C79B7"/>
    <w:rsid w:val="007C7EF7"/>
    <w:rsid w:val="007D6FF2"/>
    <w:rsid w:val="00807136"/>
    <w:rsid w:val="00822E5A"/>
    <w:rsid w:val="00855A18"/>
    <w:rsid w:val="008642BA"/>
    <w:rsid w:val="008655CE"/>
    <w:rsid w:val="00885DE7"/>
    <w:rsid w:val="008E3169"/>
    <w:rsid w:val="008E3B4F"/>
    <w:rsid w:val="008E59D9"/>
    <w:rsid w:val="00926DAA"/>
    <w:rsid w:val="00932B1C"/>
    <w:rsid w:val="00980B23"/>
    <w:rsid w:val="009E4912"/>
    <w:rsid w:val="00A030FB"/>
    <w:rsid w:val="00A3434A"/>
    <w:rsid w:val="00A51511"/>
    <w:rsid w:val="00A63E40"/>
    <w:rsid w:val="00AB4824"/>
    <w:rsid w:val="00AD5B30"/>
    <w:rsid w:val="00B12047"/>
    <w:rsid w:val="00B16C0A"/>
    <w:rsid w:val="00B25D19"/>
    <w:rsid w:val="00B524F8"/>
    <w:rsid w:val="00B77667"/>
    <w:rsid w:val="00B84F61"/>
    <w:rsid w:val="00BC2B22"/>
    <w:rsid w:val="00BD2531"/>
    <w:rsid w:val="00BE08BB"/>
    <w:rsid w:val="00BF44D1"/>
    <w:rsid w:val="00C0067A"/>
    <w:rsid w:val="00C33A9F"/>
    <w:rsid w:val="00C62329"/>
    <w:rsid w:val="00C66976"/>
    <w:rsid w:val="00C91CFB"/>
    <w:rsid w:val="00CA43FD"/>
    <w:rsid w:val="00CA6AC7"/>
    <w:rsid w:val="00CE4FC6"/>
    <w:rsid w:val="00D57684"/>
    <w:rsid w:val="00D7473C"/>
    <w:rsid w:val="00D87138"/>
    <w:rsid w:val="00D9544E"/>
    <w:rsid w:val="00DB611B"/>
    <w:rsid w:val="00E04E00"/>
    <w:rsid w:val="00E1064A"/>
    <w:rsid w:val="00E42921"/>
    <w:rsid w:val="00E6361F"/>
    <w:rsid w:val="00F3085F"/>
    <w:rsid w:val="00F6548B"/>
    <w:rsid w:val="00F73BDA"/>
    <w:rsid w:val="00F82E86"/>
    <w:rsid w:val="00FA3E60"/>
    <w:rsid w:val="00FA4BEF"/>
    <w:rsid w:val="00FC5581"/>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23DC0A-5001-8943-BBE2-7204F315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BE08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21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D3F"/>
    <w:pPr>
      <w:tabs>
        <w:tab w:val="center" w:pos="4680"/>
        <w:tab w:val="right" w:pos="9360"/>
      </w:tabs>
    </w:pPr>
    <w:rPr>
      <w:lang w:val="x-none" w:eastAsia="x-none"/>
    </w:rPr>
  </w:style>
  <w:style w:type="paragraph" w:customStyle="1" w:styleId="FR2">
    <w:name w:val="FR2"/>
    <w:basedOn w:val="Normal"/>
    <w:pPr>
      <w:widowControl w:val="0"/>
    </w:pPr>
    <w:rPr>
      <w:rFonts w:ascii="Arial" w:hAnsi="Arial"/>
      <w:sz w:val="32"/>
    </w:rPr>
  </w:style>
  <w:style w:type="paragraph" w:customStyle="1" w:styleId="FR3">
    <w:name w:val="FR3"/>
    <w:basedOn w:val="Normal"/>
    <w:pPr>
      <w:widowControl w:val="0"/>
    </w:pPr>
    <w:rPr>
      <w:sz w:val="28"/>
    </w:rPr>
  </w:style>
  <w:style w:type="character" w:customStyle="1" w:styleId="HeaderChar">
    <w:name w:val="Header Char"/>
    <w:link w:val="Header"/>
    <w:uiPriority w:val="99"/>
    <w:rsid w:val="00313D3F"/>
    <w:rPr>
      <w:sz w:val="24"/>
    </w:rPr>
  </w:style>
  <w:style w:type="paragraph" w:styleId="Footer">
    <w:name w:val="footer"/>
    <w:basedOn w:val="Normal"/>
    <w:link w:val="FooterChar"/>
    <w:uiPriority w:val="99"/>
    <w:unhideWhenUsed/>
    <w:rsid w:val="00313D3F"/>
    <w:pPr>
      <w:tabs>
        <w:tab w:val="center" w:pos="4680"/>
        <w:tab w:val="right" w:pos="9360"/>
      </w:tabs>
    </w:pPr>
    <w:rPr>
      <w:lang w:val="x-none" w:eastAsia="x-none"/>
    </w:rPr>
  </w:style>
  <w:style w:type="character" w:customStyle="1" w:styleId="FooterChar">
    <w:name w:val="Footer Char"/>
    <w:link w:val="Footer"/>
    <w:uiPriority w:val="99"/>
    <w:rsid w:val="00313D3F"/>
    <w:rPr>
      <w:sz w:val="24"/>
    </w:rPr>
  </w:style>
  <w:style w:type="character" w:styleId="CommentReference">
    <w:name w:val="annotation reference"/>
    <w:uiPriority w:val="99"/>
    <w:semiHidden/>
    <w:unhideWhenUsed/>
    <w:rsid w:val="00313D3F"/>
    <w:rPr>
      <w:sz w:val="16"/>
      <w:szCs w:val="16"/>
    </w:rPr>
  </w:style>
  <w:style w:type="paragraph" w:styleId="CommentText">
    <w:name w:val="annotation text"/>
    <w:basedOn w:val="Normal"/>
    <w:link w:val="CommentTextChar"/>
    <w:uiPriority w:val="99"/>
    <w:semiHidden/>
    <w:unhideWhenUsed/>
    <w:rsid w:val="00313D3F"/>
    <w:rPr>
      <w:sz w:val="20"/>
    </w:rPr>
  </w:style>
  <w:style w:type="character" w:customStyle="1" w:styleId="CommentTextChar">
    <w:name w:val="Comment Text Char"/>
    <w:basedOn w:val="DefaultParagraphFont"/>
    <w:link w:val="CommentText"/>
    <w:uiPriority w:val="99"/>
    <w:semiHidden/>
    <w:rsid w:val="00313D3F"/>
  </w:style>
  <w:style w:type="paragraph" w:styleId="CommentSubject">
    <w:name w:val="annotation subject"/>
    <w:basedOn w:val="CommentText"/>
    <w:next w:val="CommentText"/>
    <w:link w:val="CommentSubjectChar"/>
    <w:uiPriority w:val="99"/>
    <w:semiHidden/>
    <w:unhideWhenUsed/>
    <w:rsid w:val="00313D3F"/>
    <w:rPr>
      <w:b/>
      <w:bCs/>
      <w:lang w:val="x-none" w:eastAsia="x-none"/>
    </w:rPr>
  </w:style>
  <w:style w:type="character" w:customStyle="1" w:styleId="CommentSubjectChar">
    <w:name w:val="Comment Subject Char"/>
    <w:link w:val="CommentSubject"/>
    <w:uiPriority w:val="99"/>
    <w:semiHidden/>
    <w:rsid w:val="00313D3F"/>
    <w:rPr>
      <w:b/>
      <w:bCs/>
    </w:rPr>
  </w:style>
  <w:style w:type="paragraph" w:styleId="BalloonText">
    <w:name w:val="Balloon Text"/>
    <w:basedOn w:val="Normal"/>
    <w:link w:val="BalloonTextChar"/>
    <w:uiPriority w:val="99"/>
    <w:semiHidden/>
    <w:unhideWhenUsed/>
    <w:rsid w:val="00313D3F"/>
    <w:rPr>
      <w:rFonts w:ascii="Tahoma" w:hAnsi="Tahoma"/>
      <w:sz w:val="16"/>
      <w:szCs w:val="16"/>
      <w:lang w:val="x-none" w:eastAsia="x-none"/>
    </w:rPr>
  </w:style>
  <w:style w:type="character" w:customStyle="1" w:styleId="BalloonTextChar">
    <w:name w:val="Balloon Text Char"/>
    <w:link w:val="BalloonText"/>
    <w:uiPriority w:val="99"/>
    <w:semiHidden/>
    <w:rsid w:val="00313D3F"/>
    <w:rPr>
      <w:rFonts w:ascii="Tahoma" w:hAnsi="Tahoma" w:cs="Tahoma"/>
      <w:sz w:val="16"/>
      <w:szCs w:val="16"/>
    </w:rPr>
  </w:style>
  <w:style w:type="character" w:customStyle="1" w:styleId="Heading1Char">
    <w:name w:val="Heading 1 Char"/>
    <w:basedOn w:val="DefaultParagraphFont"/>
    <w:link w:val="Heading1"/>
    <w:uiPriority w:val="9"/>
    <w:rsid w:val="00BE08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21E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37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lkutas</dc:creator>
  <cp:lastModifiedBy>Michelle Hildebrandt</cp:lastModifiedBy>
  <cp:revision>2</cp:revision>
  <cp:lastPrinted>2017-11-09T15:29:00Z</cp:lastPrinted>
  <dcterms:created xsi:type="dcterms:W3CDTF">2019-03-29T14:32:00Z</dcterms:created>
  <dcterms:modified xsi:type="dcterms:W3CDTF">2019-03-29T14:32:00Z</dcterms:modified>
</cp:coreProperties>
</file>